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1EC74" w14:textId="359EC425"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44324">
        <w:rPr>
          <w:rFonts w:cs="Arial"/>
          <w:b/>
          <w:sz w:val="24"/>
          <w:szCs w:val="24"/>
        </w:rPr>
        <w:t>7</w:t>
      </w:r>
      <w:r w:rsidR="00E37E7C">
        <w:rPr>
          <w:rFonts w:cs="Arial"/>
          <w:b/>
          <w:sz w:val="24"/>
          <w:szCs w:val="24"/>
        </w:rPr>
        <w:t>bis</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w:t>
      </w:r>
      <w:r w:rsidR="00E37E7C" w:rsidRPr="00E37E7C">
        <w:rPr>
          <w:rFonts w:cs="Arial"/>
          <w:b/>
          <w:sz w:val="24"/>
          <w:szCs w:val="24"/>
        </w:rPr>
        <w:t>225430</w:t>
      </w:r>
    </w:p>
    <w:p w14:paraId="6F690337" w14:textId="2F906C51"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E6CC3">
        <w:rPr>
          <w:rFonts w:ascii="Arial" w:eastAsia="MS Mincho" w:hAnsi="Arial" w:cs="Arial"/>
          <w:b/>
          <w:sz w:val="24"/>
          <w:szCs w:val="24"/>
        </w:rPr>
        <w:t>1</w:t>
      </w:r>
      <w:r w:rsidR="00E37E7C">
        <w:rPr>
          <w:rFonts w:ascii="Arial" w:eastAsia="MS Mincho" w:hAnsi="Arial" w:cs="Arial"/>
          <w:b/>
          <w:sz w:val="24"/>
          <w:szCs w:val="24"/>
        </w:rPr>
        <w:t>0</w:t>
      </w:r>
      <w:r w:rsidR="00E37E7C" w:rsidRPr="00E37E7C">
        <w:rPr>
          <w:rFonts w:ascii="Arial" w:eastAsia="MS Mincho" w:hAnsi="Arial" w:cs="Arial"/>
          <w:b/>
          <w:sz w:val="24"/>
          <w:szCs w:val="24"/>
          <w:vertAlign w:val="superscript"/>
        </w:rPr>
        <w:t>th</w:t>
      </w:r>
      <w:r w:rsidR="00E37E7C">
        <w:rPr>
          <w:rFonts w:ascii="Arial" w:eastAsia="MS Mincho" w:hAnsi="Arial" w:cs="Arial"/>
          <w:b/>
          <w:sz w:val="24"/>
          <w:szCs w:val="24"/>
        </w:rPr>
        <w:t xml:space="preserve"> </w:t>
      </w:r>
      <w:r w:rsidR="00134683" w:rsidRPr="00946759">
        <w:rPr>
          <w:rFonts w:ascii="Arial" w:eastAsia="MS Mincho" w:hAnsi="Arial" w:cs="Arial"/>
          <w:b/>
          <w:sz w:val="24"/>
          <w:szCs w:val="24"/>
        </w:rPr>
        <w:t xml:space="preserve">– </w:t>
      </w:r>
      <w:r w:rsidR="00E37E7C">
        <w:rPr>
          <w:rFonts w:ascii="Arial" w:eastAsia="MS Mincho" w:hAnsi="Arial" w:cs="Arial"/>
          <w:b/>
          <w:sz w:val="24"/>
          <w:szCs w:val="24"/>
        </w:rPr>
        <w:t>18</w:t>
      </w:r>
      <w:r w:rsidR="00E37E7C" w:rsidRPr="00E37E7C">
        <w:rPr>
          <w:rFonts w:ascii="Arial" w:eastAsia="MS Mincho" w:hAnsi="Arial" w:cs="Arial"/>
          <w:b/>
          <w:sz w:val="24"/>
          <w:szCs w:val="24"/>
          <w:vertAlign w:val="superscript"/>
        </w:rPr>
        <w:t>th</w:t>
      </w:r>
      <w:r w:rsidR="00E37E7C">
        <w:rPr>
          <w:rFonts w:ascii="Arial" w:eastAsia="MS Mincho" w:hAnsi="Arial" w:cs="Arial"/>
          <w:b/>
          <w:sz w:val="24"/>
          <w:szCs w:val="24"/>
        </w:rPr>
        <w:t xml:space="preserve"> Oct</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14:paraId="2AAD5688" w14:textId="77777777" w:rsidR="008167F4" w:rsidRPr="00E37E7C" w:rsidRDefault="008167F4" w:rsidP="008167F4">
      <w:pPr>
        <w:widowControl w:val="0"/>
        <w:spacing w:after="0"/>
        <w:jc w:val="both"/>
        <w:rPr>
          <w:rFonts w:ascii="Arial" w:hAnsi="Arial"/>
          <w:sz w:val="24"/>
          <w:lang w:eastAsia="zh-CN"/>
        </w:rPr>
      </w:pPr>
    </w:p>
    <w:p w14:paraId="56DD7B7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14:paraId="09D773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97DAB0F" w14:textId="77777777"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25A9E" w:rsidRPr="00525A9E">
        <w:rPr>
          <w:rFonts w:ascii="Arial" w:hAnsi="Arial"/>
          <w:sz w:val="24"/>
        </w:rPr>
        <w:t>NR QoE Discussion on support for new service type and RRC inactive-idle stat</w:t>
      </w:r>
      <w:r w:rsidR="00970C15">
        <w:rPr>
          <w:rFonts w:ascii="Arial" w:hAnsi="Arial"/>
          <w:sz w:val="24"/>
        </w:rPr>
        <w:t>es</w:t>
      </w:r>
    </w:p>
    <w:p w14:paraId="551837EA"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14:paraId="1D25E134" w14:textId="77777777" w:rsidR="00A91319" w:rsidRPr="00FD47F0" w:rsidRDefault="00A91319" w:rsidP="00A91319">
      <w:pPr>
        <w:pStyle w:val="1"/>
        <w:rPr>
          <w:rFonts w:eastAsia="宋体"/>
          <w:lang w:eastAsia="zh-CN"/>
        </w:rPr>
      </w:pPr>
      <w:r w:rsidRPr="00FD47F0">
        <w:t>Introduction</w:t>
      </w:r>
    </w:p>
    <w:p w14:paraId="513D4F85" w14:textId="7272A545" w:rsidR="0017628F" w:rsidRDefault="00925950" w:rsidP="00292163">
      <w:pPr>
        <w:tabs>
          <w:tab w:val="left" w:pos="1327"/>
        </w:tabs>
        <w:jc w:val="both"/>
      </w:pPr>
      <w:r>
        <w:t xml:space="preserve">In </w:t>
      </w:r>
      <w:r w:rsidR="004337BE">
        <w:t xml:space="preserve">the last </w:t>
      </w:r>
      <w:r w:rsidR="00701A6C">
        <w:t>RAN</w:t>
      </w:r>
      <w:r w:rsidR="004337BE">
        <w:t>3</w:t>
      </w:r>
      <w:r w:rsidR="00701A6C">
        <w:t xml:space="preserve"> #</w:t>
      </w:r>
      <w:r w:rsidR="004337BE">
        <w:t>117</w:t>
      </w:r>
      <w:r w:rsidR="00113A0C">
        <w:t xml:space="preserve"> meeting,</w:t>
      </w:r>
      <w:r w:rsidR="0017628F">
        <w:t xml:space="preserve"> </w:t>
      </w:r>
      <w:r w:rsidR="00BF7B93">
        <w:t>the agreements on this topic we had achieved as listed as following, with the open issues we had identified and agreed to discuss further</w:t>
      </w:r>
      <w:r w:rsidR="00EB4366">
        <w:t>.</w:t>
      </w:r>
    </w:p>
    <w:tbl>
      <w:tblPr>
        <w:tblStyle w:val="af3"/>
        <w:tblW w:w="0" w:type="auto"/>
        <w:tblLook w:val="04A0" w:firstRow="1" w:lastRow="0" w:firstColumn="1" w:lastColumn="0" w:noHBand="0" w:noVBand="1"/>
      </w:tblPr>
      <w:tblGrid>
        <w:gridCol w:w="8920"/>
      </w:tblGrid>
      <w:tr w:rsidR="0017628F" w14:paraId="05C3A24E" w14:textId="77777777" w:rsidTr="0017628F">
        <w:tc>
          <w:tcPr>
            <w:tcW w:w="8920" w:type="dxa"/>
          </w:tcPr>
          <w:p w14:paraId="55FD40DC" w14:textId="5F93A610" w:rsidR="003D67E0" w:rsidRPr="0052765E" w:rsidRDefault="00BF7B93" w:rsidP="00BF7B93">
            <w:pPr>
              <w:spacing w:after="0"/>
              <w:rPr>
                <w:rFonts w:eastAsiaTheme="minorEastAsia"/>
                <w:bCs/>
                <w:lang w:eastAsia="zh-CN"/>
              </w:rPr>
            </w:pPr>
            <w:r w:rsidRPr="0052765E">
              <w:rPr>
                <w:rFonts w:eastAsiaTheme="minorEastAsia"/>
                <w:bCs/>
                <w:lang w:eastAsia="zh-CN"/>
              </w:rPr>
              <w:t>Agreements</w:t>
            </w:r>
            <w:r w:rsidR="00CD7031" w:rsidRPr="0052765E">
              <w:rPr>
                <w:rFonts w:eastAsiaTheme="minorEastAsia"/>
                <w:bCs/>
                <w:lang w:eastAsia="zh-CN"/>
              </w:rPr>
              <w:t>:</w:t>
            </w:r>
          </w:p>
          <w:p w14:paraId="5D72157D" w14:textId="77777777" w:rsidR="00BF7B93" w:rsidRPr="0052765E" w:rsidRDefault="00BF7B93" w:rsidP="00BF7B93">
            <w:pPr>
              <w:spacing w:after="0"/>
              <w:rPr>
                <w:color w:val="00B050"/>
                <w:kern w:val="2"/>
                <w:lang w:val="en-US" w:eastAsia="zh-CN"/>
              </w:rPr>
            </w:pPr>
            <w:r w:rsidRPr="0052765E">
              <w:rPr>
                <w:color w:val="00B050"/>
                <w:kern w:val="2"/>
              </w:rPr>
              <w:t>Both signalling based and management based QoE measurements in RRC INACTIVE/IDLE mode shall be supported in Rel-18.</w:t>
            </w:r>
          </w:p>
          <w:p w14:paraId="7CAF3652" w14:textId="77777777" w:rsidR="00BF7B93" w:rsidRPr="0052765E" w:rsidRDefault="00BF7B93" w:rsidP="00BF7B93">
            <w:pPr>
              <w:spacing w:after="0"/>
              <w:rPr>
                <w:color w:val="00B050"/>
                <w:kern w:val="2"/>
              </w:rPr>
            </w:pPr>
            <w:r w:rsidRPr="0052765E">
              <w:rPr>
                <w:color w:val="00B050"/>
                <w:kern w:val="2"/>
              </w:rPr>
              <w:t xml:space="preserve">UE handles area scope checking for QoE measurements in RRC INACTIVE/IDLE mode. </w:t>
            </w:r>
          </w:p>
          <w:p w14:paraId="68C3E6CA" w14:textId="77777777" w:rsidR="00BF7B93" w:rsidRPr="0052765E" w:rsidRDefault="00BF7B93" w:rsidP="00BF7B93">
            <w:pPr>
              <w:spacing w:after="0"/>
              <w:rPr>
                <w:color w:val="00B050"/>
                <w:kern w:val="2"/>
              </w:rPr>
            </w:pPr>
            <w:r w:rsidRPr="0052765E">
              <w:rPr>
                <w:color w:val="00B050"/>
                <w:kern w:val="2"/>
              </w:rPr>
              <w:t>Whether UE AS layer or UE APP layer handle the area scope is to be discussed based on RAN2 progress.</w:t>
            </w:r>
          </w:p>
          <w:p w14:paraId="3E79CF17" w14:textId="77777777" w:rsidR="00BF7B93" w:rsidRPr="0052765E" w:rsidRDefault="00BF7B93" w:rsidP="00BF7B93">
            <w:pPr>
              <w:spacing w:after="0"/>
              <w:rPr>
                <w:color w:val="00B050"/>
                <w:kern w:val="2"/>
              </w:rPr>
            </w:pPr>
            <w:r w:rsidRPr="0052765E">
              <w:rPr>
                <w:color w:val="00B050"/>
                <w:kern w:val="2"/>
              </w:rPr>
              <w:t>Support MBS broadcast service INACTIVE/IDLE QoE first.</w:t>
            </w:r>
          </w:p>
          <w:p w14:paraId="620A7AEC" w14:textId="77777777" w:rsidR="00BF7B93" w:rsidRPr="0052765E" w:rsidRDefault="00BF7B93" w:rsidP="00BF7B93">
            <w:pPr>
              <w:pStyle w:val="af5"/>
              <w:spacing w:before="75" w:beforeAutospacing="0" w:after="0" w:afterAutospacing="0"/>
              <w:rPr>
                <w:rFonts w:ascii="Times New Roman" w:hAnsi="Times New Roman" w:cs="Times New Roman"/>
                <w:color w:val="00B050"/>
                <w:kern w:val="2"/>
                <w:sz w:val="20"/>
                <w:szCs w:val="20"/>
              </w:rPr>
            </w:pPr>
            <w:r w:rsidRPr="0052765E">
              <w:rPr>
                <w:rFonts w:ascii="Times New Roman" w:hAnsi="Times New Roman" w:cs="Times New Roman"/>
                <w:color w:val="00B050"/>
                <w:kern w:val="2"/>
                <w:sz w:val="20"/>
                <w:szCs w:val="20"/>
              </w:rPr>
              <w:t>UE shall keep the QoE configuration for MBS broadcast service configured in RRC_CONNECTED even when UE switches to RRC_IDLE and RRC_INACTIVE.</w:t>
            </w:r>
          </w:p>
          <w:p w14:paraId="471A9A35" w14:textId="13C11F0C" w:rsidR="00BF7B93" w:rsidRPr="0052765E" w:rsidRDefault="00BF7B93" w:rsidP="00BF7B93">
            <w:pPr>
              <w:pStyle w:val="af5"/>
              <w:spacing w:before="75" w:beforeAutospacing="0" w:after="0" w:afterAutospacing="0"/>
              <w:rPr>
                <w:rFonts w:ascii="Times New Roman" w:hAnsi="Times New Roman" w:cs="Times New Roman"/>
                <w:color w:val="00B050"/>
                <w:kern w:val="2"/>
                <w:sz w:val="20"/>
                <w:szCs w:val="20"/>
              </w:rPr>
            </w:pPr>
            <w:r w:rsidRPr="0052765E">
              <w:rPr>
                <w:rFonts w:ascii="Times New Roman" w:hAnsi="Times New Roman" w:cs="Times New Roman"/>
                <w:color w:val="00B050"/>
                <w:kern w:val="2"/>
                <w:sz w:val="20"/>
                <w:szCs w:val="20"/>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14:paraId="72D0D198" w14:textId="77777777" w:rsidR="00D05B19" w:rsidRPr="0052765E" w:rsidRDefault="00D05B19" w:rsidP="00BF7B93">
            <w:pPr>
              <w:pStyle w:val="af5"/>
              <w:spacing w:before="75" w:beforeAutospacing="0" w:after="0" w:afterAutospacing="0"/>
              <w:rPr>
                <w:rFonts w:ascii="Times New Roman" w:hAnsi="Times New Roman" w:cs="Times New Roman"/>
                <w:color w:val="00B050"/>
                <w:kern w:val="2"/>
                <w:sz w:val="20"/>
                <w:szCs w:val="20"/>
              </w:rPr>
            </w:pPr>
          </w:p>
          <w:p w14:paraId="63448C6B" w14:textId="24E83EAC" w:rsidR="00BF7B93" w:rsidRPr="0052765E" w:rsidRDefault="00CD7031" w:rsidP="00BF7B93">
            <w:pPr>
              <w:spacing w:after="0"/>
              <w:rPr>
                <w:rFonts w:eastAsiaTheme="minorEastAsia"/>
                <w:bCs/>
                <w:lang w:val="en-US" w:eastAsia="zh-CN"/>
              </w:rPr>
            </w:pPr>
            <w:r w:rsidRPr="0052765E">
              <w:rPr>
                <w:rFonts w:eastAsiaTheme="minorEastAsia"/>
                <w:bCs/>
                <w:lang w:val="en-US" w:eastAsia="zh-CN"/>
              </w:rPr>
              <w:t>Open issues</w:t>
            </w:r>
          </w:p>
          <w:p w14:paraId="71C5A860" w14:textId="77777777" w:rsidR="00CD7031" w:rsidRPr="0052765E" w:rsidRDefault="00CD7031" w:rsidP="0052765E">
            <w:pPr>
              <w:pStyle w:val="maintext"/>
              <w:spacing w:line="240" w:lineRule="auto"/>
              <w:ind w:firstLineChars="0" w:firstLine="0"/>
              <w:rPr>
                <w:rFonts w:ascii="Times New Roman" w:eastAsia="MS Mincho" w:hAnsi="Times New Roman" w:cs="Times New Roman"/>
                <w:iCs/>
                <w:color w:val="0070C0"/>
                <w:sz w:val="20"/>
                <w:szCs w:val="20"/>
                <w:lang w:eastAsia="en-US"/>
              </w:rPr>
            </w:pPr>
            <w:r w:rsidRPr="0052765E">
              <w:rPr>
                <w:rFonts w:ascii="Times New Roman" w:eastAsia="MS Mincho" w:hAnsi="Times New Roman" w:cs="Times New Roman"/>
                <w:iCs/>
                <w:color w:val="0070C0"/>
                <w:sz w:val="20"/>
                <w:szCs w:val="20"/>
                <w:lang w:eastAsia="en-US"/>
              </w:rPr>
              <w:t>Whether UE only reports the INACTIVE/IDLE QoE reports to gNB when the UE has entered to the RRC_CONNECTED due to other reasons is FFS</w:t>
            </w:r>
          </w:p>
          <w:p w14:paraId="46D95247" w14:textId="77777777" w:rsidR="00CD7031" w:rsidRPr="0052765E" w:rsidRDefault="00CD7031" w:rsidP="0052765E">
            <w:pPr>
              <w:pStyle w:val="maintext"/>
              <w:spacing w:line="240" w:lineRule="auto"/>
              <w:ind w:firstLineChars="0" w:firstLine="0"/>
              <w:rPr>
                <w:rFonts w:ascii="Times New Roman" w:eastAsia="MS Mincho" w:hAnsi="Times New Roman" w:cs="Times New Roman"/>
                <w:iCs/>
                <w:color w:val="0070C0"/>
                <w:sz w:val="20"/>
                <w:szCs w:val="20"/>
                <w:lang w:eastAsia="en-US"/>
              </w:rPr>
            </w:pPr>
            <w:r w:rsidRPr="0052765E">
              <w:rPr>
                <w:rFonts w:ascii="Times New Roman" w:eastAsia="MS Mincho" w:hAnsi="Times New Roman" w:cs="Times New Roman"/>
                <w:iCs/>
                <w:color w:val="0070C0"/>
                <w:sz w:val="20"/>
                <w:szCs w:val="20"/>
                <w:lang w:eastAsia="en-US"/>
              </w:rPr>
              <w:t>The use case and advantages of specifying a new QoE configuration mechanism for QoE measurements in INACTIVE/IDLE RRC states should be further clarified.</w:t>
            </w:r>
          </w:p>
          <w:p w14:paraId="478F4EDF" w14:textId="77777777" w:rsidR="0017628F" w:rsidRPr="0052765E" w:rsidRDefault="00CD7031" w:rsidP="0052765E">
            <w:pPr>
              <w:spacing w:after="0"/>
              <w:rPr>
                <w:iCs/>
                <w:color w:val="0070C0"/>
              </w:rPr>
            </w:pPr>
            <w:bookmarkStart w:id="0" w:name="OLE_LINK20"/>
            <w:r w:rsidRPr="0052765E">
              <w:rPr>
                <w:iCs/>
                <w:color w:val="0070C0"/>
              </w:rPr>
              <w:t xml:space="preserve">RAN3 shall further clarify the use cases for high mobility scenario. </w:t>
            </w:r>
            <w:proofErr w:type="gramStart"/>
            <w:r w:rsidRPr="0052765E">
              <w:rPr>
                <w:iCs/>
                <w:color w:val="0070C0"/>
              </w:rPr>
              <w:t>whether</w:t>
            </w:r>
            <w:proofErr w:type="gramEnd"/>
            <w:r w:rsidRPr="0052765E">
              <w:rPr>
                <w:iCs/>
                <w:color w:val="0070C0"/>
              </w:rPr>
              <w:t xml:space="preserve"> enhancement is needed depends on the issues located during clarification.</w:t>
            </w:r>
          </w:p>
          <w:bookmarkEnd w:id="0"/>
          <w:p w14:paraId="09F74ECC" w14:textId="77777777" w:rsidR="00A53870" w:rsidRPr="0052765E" w:rsidRDefault="00A53870" w:rsidP="00D05B19">
            <w:pPr>
              <w:spacing w:after="0"/>
              <w:rPr>
                <w:rFonts w:eastAsiaTheme="minorEastAsia"/>
                <w:bCs/>
                <w:iCs/>
                <w:color w:val="0070C0"/>
                <w:lang w:eastAsia="zh-CN"/>
              </w:rPr>
            </w:pPr>
          </w:p>
          <w:p w14:paraId="1D3BD7AF" w14:textId="77777777" w:rsidR="00A53870" w:rsidRPr="0052765E" w:rsidRDefault="00A53870" w:rsidP="00D05B19">
            <w:pPr>
              <w:spacing w:after="0"/>
              <w:rPr>
                <w:rFonts w:eastAsiaTheme="minorEastAsia"/>
                <w:bCs/>
                <w:lang w:val="en-US" w:eastAsia="zh-CN"/>
              </w:rPr>
            </w:pPr>
            <w:r w:rsidRPr="0052765E">
              <w:rPr>
                <w:rFonts w:eastAsiaTheme="minorEastAsia"/>
                <w:bCs/>
                <w:lang w:val="en-US" w:eastAsia="zh-CN"/>
              </w:rPr>
              <w:t>WID</w:t>
            </w:r>
          </w:p>
          <w:p w14:paraId="60810074" w14:textId="77777777" w:rsidR="00A53870" w:rsidRPr="0052765E" w:rsidRDefault="00A53870" w:rsidP="00A53870">
            <w:pPr>
              <w:spacing w:beforeLines="50" w:before="120" w:after="0"/>
              <w:jc w:val="both"/>
              <w:rPr>
                <w:iCs/>
                <w:lang w:val="en-US"/>
              </w:rPr>
            </w:pPr>
            <w:r w:rsidRPr="0052765E">
              <w:rPr>
                <w:iCs/>
              </w:rPr>
              <w:t>Support for new service type, such as AR, MR, MBS and other new service type defined or to be supported by SA4. Support RAN-visible parameters for the additional service types, and the existing service if needed, and the coordination with SA4 is needed [RAN3, RAN2].</w:t>
            </w:r>
          </w:p>
          <w:p w14:paraId="4FFB4F76" w14:textId="77777777" w:rsidR="00A53870" w:rsidRPr="0052765E" w:rsidRDefault="00A53870" w:rsidP="00A53870">
            <w:pPr>
              <w:numPr>
                <w:ilvl w:val="0"/>
                <w:numId w:val="46"/>
              </w:numPr>
              <w:spacing w:after="0"/>
              <w:rPr>
                <w:iCs/>
              </w:rPr>
            </w:pPr>
            <w:r w:rsidRPr="0052765E">
              <w:rPr>
                <w:iCs/>
              </w:rPr>
              <w:t>Specify the new service and the existing service defined or to be supported by SA4, combined with high mobility scenarios, e.g., High Speed Trains.</w:t>
            </w:r>
          </w:p>
          <w:p w14:paraId="77243C3A" w14:textId="77777777" w:rsidR="00A53870" w:rsidRPr="0052765E" w:rsidRDefault="00A53870" w:rsidP="00A53870">
            <w:pPr>
              <w:spacing w:beforeLines="50" w:before="120" w:after="0"/>
              <w:jc w:val="both"/>
              <w:rPr>
                <w:iCs/>
              </w:rPr>
            </w:pPr>
            <w:r w:rsidRPr="0052765E">
              <w:rPr>
                <w:iCs/>
              </w:rPr>
              <w:t>Specify for QoE measurement configuration and collection in RRC_INACTIVE and RRC_IDLE states for MBS, at least for broadcast service [RAN3, RAN2].</w:t>
            </w:r>
          </w:p>
          <w:p w14:paraId="6FAE1E0C" w14:textId="53B9E2BA" w:rsidR="00A53870" w:rsidRPr="00A53870" w:rsidRDefault="00A53870" w:rsidP="00D05B19">
            <w:pPr>
              <w:spacing w:after="0"/>
              <w:rPr>
                <w:rFonts w:eastAsiaTheme="minorEastAsia"/>
                <w:bCs/>
                <w:iCs/>
                <w:color w:val="0070C0"/>
                <w:lang w:val="en-US" w:eastAsia="zh-CN"/>
              </w:rPr>
            </w:pPr>
            <w:r w:rsidRPr="0052765E">
              <w:rPr>
                <w:rFonts w:eastAsiaTheme="minorEastAsia"/>
                <w:bCs/>
                <w:lang w:val="en-US" w:eastAsia="zh-CN"/>
              </w:rPr>
              <w:t xml:space="preserve"> </w:t>
            </w:r>
          </w:p>
        </w:tc>
      </w:tr>
    </w:tbl>
    <w:p w14:paraId="3D364C33" w14:textId="5F0ABA5C" w:rsidR="0004362C" w:rsidRDefault="0004362C" w:rsidP="00292163">
      <w:pPr>
        <w:tabs>
          <w:tab w:val="left" w:pos="1327"/>
        </w:tabs>
        <w:jc w:val="both"/>
      </w:pPr>
    </w:p>
    <w:p w14:paraId="67160D67" w14:textId="59B09BB7" w:rsidR="009F2DF8" w:rsidRPr="0017628F" w:rsidRDefault="009F2DF8" w:rsidP="00292163">
      <w:pPr>
        <w:tabs>
          <w:tab w:val="left" w:pos="1327"/>
        </w:tabs>
        <w:jc w:val="both"/>
      </w:pPr>
      <w:r>
        <w:t xml:space="preserve">In this paper, </w:t>
      </w:r>
      <w:r w:rsidR="00713E10">
        <w:t>we would like to discuss</w:t>
      </w:r>
      <w:r w:rsidR="00E06F2D">
        <w:t xml:space="preserve"> the open issues.</w:t>
      </w:r>
    </w:p>
    <w:p w14:paraId="540D1031" w14:textId="77777777" w:rsidR="00A91319" w:rsidRDefault="00A91319" w:rsidP="00A91319">
      <w:pPr>
        <w:pStyle w:val="1"/>
        <w:rPr>
          <w:rFonts w:eastAsia="宋体"/>
          <w:lang w:eastAsia="zh-CN"/>
        </w:rPr>
      </w:pPr>
      <w:r w:rsidRPr="00FD47F0">
        <w:rPr>
          <w:rFonts w:eastAsia="宋体"/>
          <w:lang w:eastAsia="zh-CN"/>
        </w:rPr>
        <w:t>Discussion</w:t>
      </w:r>
    </w:p>
    <w:p w14:paraId="14331799" w14:textId="1C54E437"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C160A6">
        <w:rPr>
          <w:szCs w:val="20"/>
          <w:lang w:eastAsia="en-US"/>
        </w:rPr>
        <w:t>New Service Type</w:t>
      </w:r>
      <w:r w:rsidR="00437F18">
        <w:rPr>
          <w:szCs w:val="20"/>
          <w:lang w:eastAsia="en-US"/>
        </w:rPr>
        <w:t xml:space="preserve"> </w:t>
      </w:r>
    </w:p>
    <w:p w14:paraId="344EF8C6" w14:textId="77777777" w:rsidR="00BD0E97" w:rsidRDefault="00BD0E97" w:rsidP="00CA2E6E">
      <w:pPr>
        <w:rPr>
          <w:rFonts w:eastAsiaTheme="minorEastAsia"/>
          <w:lang w:eastAsia="zh-CN"/>
        </w:rPr>
      </w:pPr>
      <w:bookmarkStart w:id="1" w:name="OLE_LINK5"/>
      <w:r>
        <w:rPr>
          <w:rFonts w:eastAsiaTheme="minorEastAsia"/>
          <w:lang w:eastAsia="zh-CN"/>
        </w:rPr>
        <w:t xml:space="preserve">In WID [1], the first bullet is about service type: </w:t>
      </w:r>
    </w:p>
    <w:p w14:paraId="1589A9C0" w14:textId="41FCBAB3" w:rsidR="00BD0E97" w:rsidRDefault="00BD0E97" w:rsidP="00CA2E6E">
      <w:pPr>
        <w:rPr>
          <w:rFonts w:eastAsiaTheme="minorEastAsia"/>
          <w:lang w:eastAsia="zh-CN"/>
        </w:rPr>
      </w:pPr>
      <w:r>
        <w:rPr>
          <w:rFonts w:eastAsiaTheme="minorEastAsia"/>
          <w:lang w:eastAsia="zh-CN"/>
        </w:rPr>
        <w:lastRenderedPageBreak/>
        <w:t xml:space="preserve">Support for new service type, such as AR, MR, MBS and other new service type defined or to be supported by SA4. </w:t>
      </w:r>
    </w:p>
    <w:p w14:paraId="730D95A8" w14:textId="7727205D" w:rsidR="00573088" w:rsidRDefault="00BD0E97" w:rsidP="00CA2E6E">
      <w:pPr>
        <w:rPr>
          <w:rFonts w:eastAsiaTheme="minorEastAsia"/>
          <w:lang w:eastAsia="zh-CN"/>
        </w:rPr>
      </w:pPr>
      <w:r>
        <w:rPr>
          <w:rFonts w:eastAsiaTheme="minorEastAsia"/>
          <w:lang w:eastAsia="zh-CN"/>
        </w:rPr>
        <w:t xml:space="preserve">MBS (the multicast/broadcast service) is listed as new </w:t>
      </w:r>
      <w:r w:rsidR="00573088">
        <w:rPr>
          <w:rFonts w:eastAsiaTheme="minorEastAsia"/>
          <w:lang w:eastAsia="zh-CN"/>
        </w:rPr>
        <w:t xml:space="preserve">QoE </w:t>
      </w:r>
      <w:r>
        <w:rPr>
          <w:rFonts w:eastAsiaTheme="minorEastAsia"/>
          <w:lang w:eastAsia="zh-CN"/>
        </w:rPr>
        <w:t xml:space="preserve">service type, just like as AR, MR services. </w:t>
      </w:r>
    </w:p>
    <w:p w14:paraId="13B36330" w14:textId="3F7127B8" w:rsidR="00BD0E97" w:rsidRDefault="00BD0E97" w:rsidP="00CA2E6E">
      <w:pPr>
        <w:rPr>
          <w:rFonts w:eastAsiaTheme="minorEastAsia"/>
          <w:lang w:eastAsia="zh-CN"/>
        </w:rPr>
      </w:pPr>
      <w:r>
        <w:rPr>
          <w:rFonts w:eastAsiaTheme="minorEastAsia"/>
          <w:lang w:eastAsia="zh-CN"/>
        </w:rPr>
        <w:t>But in TS38.300</w:t>
      </w:r>
      <w:r w:rsidR="00EC680D">
        <w:rPr>
          <w:rFonts w:eastAsiaTheme="minorEastAsia"/>
          <w:lang w:eastAsia="zh-CN"/>
        </w:rPr>
        <w:t xml:space="preserve"> 16.10.1</w:t>
      </w:r>
      <w:r>
        <w:rPr>
          <w:rFonts w:eastAsiaTheme="minorEastAsia"/>
          <w:lang w:eastAsia="zh-CN"/>
        </w:rPr>
        <w:t>, the MBS is described as one of the communication service.</w:t>
      </w:r>
    </w:p>
    <w:tbl>
      <w:tblPr>
        <w:tblStyle w:val="af3"/>
        <w:tblW w:w="0" w:type="auto"/>
        <w:tblLook w:val="04A0" w:firstRow="1" w:lastRow="0" w:firstColumn="1" w:lastColumn="0" w:noHBand="0" w:noVBand="1"/>
      </w:tblPr>
      <w:tblGrid>
        <w:gridCol w:w="8920"/>
      </w:tblGrid>
      <w:tr w:rsidR="002504AD" w14:paraId="57C5D951" w14:textId="77777777" w:rsidTr="002504AD">
        <w:tc>
          <w:tcPr>
            <w:tcW w:w="8920" w:type="dxa"/>
          </w:tcPr>
          <w:p w14:paraId="610D56BF" w14:textId="1D9FABFE" w:rsidR="002504AD" w:rsidRDefault="002504AD" w:rsidP="00EC680D">
            <w:pPr>
              <w:rPr>
                <w:rFonts w:eastAsia="宋体"/>
              </w:rPr>
            </w:pPr>
            <w:r w:rsidRPr="00425751">
              <w:rPr>
                <w:rFonts w:eastAsia="宋体"/>
                <w:lang w:eastAsia="zh-CN"/>
              </w:rPr>
              <w:t>For</w:t>
            </w:r>
            <w:r w:rsidRPr="00425751">
              <w:rPr>
                <w:rFonts w:eastAsia="宋体"/>
              </w:rPr>
              <w:t xml:space="preserve"> broadcast communication service, the same service and the same specific content data are provided simultaneously to all UEs in a geographical area (i.e., all UEs in the </w:t>
            </w:r>
            <w:r w:rsidRPr="00425751">
              <w:rPr>
                <w:rFonts w:eastAsiaTheme="minorEastAsia"/>
                <w:lang w:eastAsia="zh-CN"/>
              </w:rPr>
              <w:t>b</w:t>
            </w:r>
            <w:r w:rsidRPr="00425751">
              <w:t>roadcast service area</w:t>
            </w:r>
            <w:r w:rsidRPr="00425751" w:rsidDel="000564A7">
              <w:t xml:space="preserve"> </w:t>
            </w:r>
            <w:r w:rsidRPr="00425751">
              <w:rPr>
                <w:rFonts w:eastAsia="宋体"/>
              </w:rPr>
              <w:t xml:space="preserve">are authorized to receive the data). A broadcast communication service is delivered to the UEs using </w:t>
            </w:r>
            <w:r w:rsidRPr="00425751">
              <w:rPr>
                <w:rFonts w:eastAsia="宋体"/>
                <w:lang w:eastAsia="zh-CN"/>
              </w:rPr>
              <w:t xml:space="preserve">a </w:t>
            </w:r>
            <w:r w:rsidRPr="00425751">
              <w:rPr>
                <w:rFonts w:eastAsia="宋体"/>
              </w:rPr>
              <w:t xml:space="preserve">broadcast session. </w:t>
            </w:r>
            <w:r w:rsidRPr="00425751">
              <w:rPr>
                <w:rFonts w:eastAsia="宋体"/>
                <w:lang w:eastAsia="zh-CN"/>
              </w:rPr>
              <w:t>A</w:t>
            </w:r>
            <w:r w:rsidRPr="00425751">
              <w:rPr>
                <w:rFonts w:eastAsia="宋体"/>
              </w:rPr>
              <w:t xml:space="preserve"> UE can receive </w:t>
            </w:r>
            <w:r w:rsidRPr="00425751">
              <w:rPr>
                <w:rFonts w:eastAsia="宋体"/>
                <w:lang w:eastAsia="zh-CN"/>
              </w:rPr>
              <w:t xml:space="preserve">a </w:t>
            </w:r>
            <w:r w:rsidRPr="00425751">
              <w:rPr>
                <w:rFonts w:eastAsia="宋体"/>
              </w:rPr>
              <w:t>broadcast communication service</w:t>
            </w:r>
            <w:r w:rsidRPr="00425751" w:rsidDel="007620CD">
              <w:rPr>
                <w:rFonts w:eastAsia="宋体"/>
              </w:rPr>
              <w:t xml:space="preserve"> </w:t>
            </w:r>
            <w:r w:rsidRPr="00425751">
              <w:rPr>
                <w:rFonts w:eastAsia="宋体"/>
              </w:rPr>
              <w:t>in RRC_IDLE, RRC_INACTIVE and RRC_CONNECTED state.</w:t>
            </w:r>
          </w:p>
        </w:tc>
      </w:tr>
    </w:tbl>
    <w:p w14:paraId="629D6063" w14:textId="47BFA948" w:rsidR="00EC680D" w:rsidRPr="00425751" w:rsidRDefault="00EC680D" w:rsidP="00EC680D">
      <w:pPr>
        <w:rPr>
          <w:rFonts w:eastAsia="宋体"/>
        </w:rPr>
      </w:pPr>
    </w:p>
    <w:p w14:paraId="459AE704" w14:textId="3E07BAE5" w:rsidR="00EC680D" w:rsidRDefault="009154AD" w:rsidP="00CA2E6E">
      <w:pPr>
        <w:rPr>
          <w:rFonts w:eastAsiaTheme="minorEastAsia"/>
          <w:lang w:eastAsia="zh-CN"/>
        </w:rPr>
      </w:pPr>
      <w:r>
        <w:rPr>
          <w:rFonts w:eastAsiaTheme="minorEastAsia" w:hint="eastAsia"/>
          <w:lang w:eastAsia="zh-CN"/>
        </w:rPr>
        <w:t>As</w:t>
      </w:r>
      <w:r>
        <w:rPr>
          <w:rFonts w:eastAsiaTheme="minorEastAsia"/>
          <w:lang w:eastAsia="zh-CN"/>
        </w:rPr>
        <w:t xml:space="preserve"> a communication service, many kinds of application service could be transferred </w:t>
      </w:r>
      <w:r w:rsidR="00DC09EC">
        <w:rPr>
          <w:rFonts w:eastAsiaTheme="minorEastAsia"/>
          <w:lang w:eastAsia="zh-CN"/>
        </w:rPr>
        <w:t>by</w:t>
      </w:r>
      <w:r>
        <w:rPr>
          <w:rFonts w:eastAsiaTheme="minorEastAsia"/>
          <w:lang w:eastAsia="zh-CN"/>
        </w:rPr>
        <w:t xml:space="preserve"> MBS</w:t>
      </w:r>
      <w:r w:rsidR="00DC09EC">
        <w:rPr>
          <w:rFonts w:eastAsiaTheme="minorEastAsia"/>
          <w:lang w:eastAsia="zh-CN"/>
        </w:rPr>
        <w:t>.</w:t>
      </w:r>
    </w:p>
    <w:p w14:paraId="382A6766" w14:textId="784F7A24" w:rsidR="00BD0E97" w:rsidRDefault="00E115CB" w:rsidP="00CB776E">
      <w:pPr>
        <w:rPr>
          <w:rFonts w:eastAsiaTheme="minorEastAsia"/>
          <w:lang w:eastAsia="zh-CN"/>
        </w:rPr>
      </w:pPr>
      <w:r>
        <w:rPr>
          <w:rFonts w:eastAsiaTheme="minorEastAsia"/>
          <w:lang w:eastAsia="zh-CN"/>
        </w:rPr>
        <w:t>But we do not think RAN3 should discuss on introducing any new framework for MBS QoE</w:t>
      </w:r>
      <w:r w:rsidR="0043406E">
        <w:rPr>
          <w:rFonts w:eastAsiaTheme="minorEastAsia"/>
          <w:lang w:eastAsia="zh-CN"/>
        </w:rPr>
        <w:t xml:space="preserve"> at this stage</w:t>
      </w:r>
      <w:r>
        <w:rPr>
          <w:rFonts w:eastAsiaTheme="minorEastAsia"/>
          <w:lang w:eastAsia="zh-CN"/>
        </w:rPr>
        <w:t>.</w:t>
      </w:r>
      <w:r w:rsidR="008C293D">
        <w:rPr>
          <w:rFonts w:eastAsiaTheme="minorEastAsia"/>
          <w:lang w:eastAsia="zh-CN"/>
        </w:rPr>
        <w:t xml:space="preserve"> SA WGs or RAN plenary should be a better place to discuss and </w:t>
      </w:r>
      <w:r w:rsidR="0043406E">
        <w:rPr>
          <w:rFonts w:eastAsiaTheme="minorEastAsia"/>
          <w:lang w:eastAsia="zh-CN"/>
        </w:rPr>
        <w:t>further check this question.</w:t>
      </w:r>
      <w:r w:rsidR="00E20AFA">
        <w:rPr>
          <w:rFonts w:eastAsiaTheme="minorEastAsia"/>
          <w:lang w:eastAsia="zh-CN"/>
        </w:rPr>
        <w:t xml:space="preserve"> </w:t>
      </w:r>
      <w:r w:rsidR="00F15443">
        <w:rPr>
          <w:rFonts w:eastAsiaTheme="minorEastAsia"/>
          <w:lang w:eastAsia="zh-CN"/>
        </w:rPr>
        <w:t xml:space="preserve">And we have sent the LS to SA4 about new service type and MBS QoE metrics. </w:t>
      </w:r>
      <w:r w:rsidR="00CB776E">
        <w:rPr>
          <w:rFonts w:eastAsiaTheme="minorEastAsia"/>
          <w:lang w:eastAsia="zh-CN"/>
        </w:rPr>
        <w:t>We can wait for the reply.</w:t>
      </w:r>
    </w:p>
    <w:p w14:paraId="4DCD9310" w14:textId="2CC2B7AA" w:rsidR="00BD0E97" w:rsidRPr="00526CA3" w:rsidRDefault="00BD0E97" w:rsidP="00CA2E6E">
      <w:pPr>
        <w:rPr>
          <w:rFonts w:eastAsiaTheme="minorEastAsia"/>
          <w:lang w:eastAsia="zh-CN"/>
        </w:rPr>
      </w:pPr>
      <w:r>
        <w:rPr>
          <w:rFonts w:eastAsiaTheme="minorEastAsia"/>
          <w:lang w:eastAsia="zh-CN"/>
        </w:rPr>
        <w:t>W</w:t>
      </w:r>
      <w:r>
        <w:rPr>
          <w:rFonts w:eastAsiaTheme="minorEastAsia" w:hint="eastAsia"/>
          <w:lang w:eastAsia="zh-CN"/>
        </w:rPr>
        <w:t>hile</w:t>
      </w:r>
      <w:r>
        <w:rPr>
          <w:rFonts w:eastAsiaTheme="minorEastAsia"/>
          <w:lang w:eastAsia="zh-CN"/>
        </w:rPr>
        <w:t xml:space="preserve"> waiting for the progress on SA4, the current signalling design could be checked whether it can support the new service type by RAN3. If no additional requirement for some specific new service type is identified, we can keep the current status.</w:t>
      </w:r>
    </w:p>
    <w:p w14:paraId="64F82F36" w14:textId="1F59500E" w:rsidR="00CD6F3E" w:rsidRDefault="006613F1" w:rsidP="00D41F5B">
      <w:pPr>
        <w:rPr>
          <w:rFonts w:eastAsia="宋体"/>
          <w:b/>
          <w:lang w:eastAsia="zh-CN"/>
        </w:rPr>
      </w:pPr>
      <w:bookmarkStart w:id="2" w:name="OLE_LINK2"/>
      <w:bookmarkEnd w:id="1"/>
      <w:r w:rsidRPr="006613F1">
        <w:rPr>
          <w:rFonts w:eastAsia="宋体" w:hint="eastAsia"/>
          <w:b/>
          <w:lang w:eastAsia="zh-CN"/>
        </w:rPr>
        <w:t>Pro</w:t>
      </w:r>
      <w:r>
        <w:rPr>
          <w:rFonts w:eastAsia="宋体"/>
          <w:b/>
          <w:lang w:eastAsia="zh-CN"/>
        </w:rPr>
        <w:t xml:space="preserve">posal1, </w:t>
      </w:r>
      <w:r w:rsidR="00FB1278">
        <w:rPr>
          <w:rFonts w:eastAsia="宋体"/>
          <w:b/>
          <w:lang w:eastAsia="zh-CN"/>
        </w:rPr>
        <w:t xml:space="preserve">R17 QoE configuration mechanism is adopted as baseline for MBS service. Without confirmation from RAN plenary, MBS is treated as QoE service type as WID description.  </w:t>
      </w:r>
    </w:p>
    <w:bookmarkEnd w:id="2"/>
    <w:p w14:paraId="203820C8" w14:textId="2D76BCF9" w:rsidR="006613F1" w:rsidRDefault="004D0863" w:rsidP="00D41F5B">
      <w:pPr>
        <w:rPr>
          <w:rFonts w:eastAsia="宋体"/>
          <w:lang w:eastAsia="zh-CN"/>
        </w:rPr>
      </w:pPr>
      <w:r w:rsidRPr="004D0863">
        <w:rPr>
          <w:rFonts w:eastAsia="宋体"/>
          <w:lang w:eastAsia="zh-CN"/>
        </w:rPr>
        <w:t>As</w:t>
      </w:r>
      <w:r>
        <w:rPr>
          <w:rFonts w:eastAsia="宋体"/>
          <w:lang w:eastAsia="zh-CN"/>
        </w:rPr>
        <w:t xml:space="preserve"> </w:t>
      </w:r>
      <w:r>
        <w:rPr>
          <w:rFonts w:eastAsia="宋体" w:hint="eastAsia"/>
          <w:lang w:eastAsia="zh-CN"/>
        </w:rPr>
        <w:t>for</w:t>
      </w:r>
      <w:r>
        <w:rPr>
          <w:rFonts w:eastAsia="宋体"/>
          <w:lang w:eastAsia="zh-CN"/>
        </w:rPr>
        <w:t xml:space="preserve"> the RAN Visible QoE, the current spec only supports the DASH streaming and VR service types, and only two items are defined in the RAN visible QoE metrics. One is the application layer buffer level list, the other </w:t>
      </w:r>
      <w:r w:rsidR="0090009B">
        <w:rPr>
          <w:rFonts w:eastAsia="宋体"/>
          <w:lang w:eastAsia="zh-CN"/>
        </w:rPr>
        <w:t xml:space="preserve">one </w:t>
      </w:r>
      <w:r>
        <w:rPr>
          <w:rFonts w:eastAsia="宋体"/>
          <w:lang w:eastAsia="zh-CN"/>
        </w:rPr>
        <w:t>is</w:t>
      </w:r>
      <w:r w:rsidR="0090009B">
        <w:rPr>
          <w:rFonts w:eastAsia="宋体"/>
          <w:lang w:eastAsia="zh-CN"/>
        </w:rPr>
        <w:t xml:space="preserve"> the</w:t>
      </w:r>
      <w:r>
        <w:rPr>
          <w:rFonts w:eastAsia="宋体"/>
          <w:lang w:eastAsia="zh-CN"/>
        </w:rPr>
        <w:t xml:space="preserve"> playout delay for media startup. In our understanding, the playout delay for media startup only be recorded once when the media start to play at the first time. </w:t>
      </w:r>
      <w:r w:rsidR="0088693F">
        <w:rPr>
          <w:rFonts w:eastAsia="宋体"/>
          <w:lang w:eastAsia="zh-CN"/>
        </w:rPr>
        <w:t xml:space="preserve">The buffer level list could be filled in by the UE application layer and reported to RAN side </w:t>
      </w:r>
      <w:bookmarkStart w:id="3" w:name="OLE_LINK1"/>
      <w:r w:rsidR="0088693F">
        <w:rPr>
          <w:rFonts w:eastAsia="宋体"/>
          <w:lang w:eastAsia="zh-CN"/>
        </w:rPr>
        <w:t>periodically</w:t>
      </w:r>
      <w:bookmarkEnd w:id="3"/>
      <w:r w:rsidR="0088693F">
        <w:rPr>
          <w:rFonts w:eastAsia="宋体"/>
          <w:lang w:eastAsia="zh-CN"/>
        </w:rPr>
        <w:t xml:space="preserve">. </w:t>
      </w:r>
      <w:r w:rsidR="003B27F0">
        <w:rPr>
          <w:rFonts w:eastAsia="宋体"/>
          <w:lang w:eastAsia="zh-CN"/>
        </w:rPr>
        <w:t>The RAN side could know the QoE tendency from the changing buffer level values after real-time optimization for the UE. But RAN has the</w:t>
      </w:r>
      <w:r w:rsidR="002315F4">
        <w:rPr>
          <w:rFonts w:eastAsia="宋体"/>
          <w:lang w:eastAsia="zh-CN"/>
        </w:rPr>
        <w:t xml:space="preserve"> only</w:t>
      </w:r>
      <w:r w:rsidR="003B27F0">
        <w:rPr>
          <w:rFonts w:eastAsia="宋体"/>
          <w:lang w:eastAsia="zh-CN"/>
        </w:rPr>
        <w:t xml:space="preserve"> one parameter to check the optimization result.</w:t>
      </w:r>
      <w:r w:rsidR="003E6277">
        <w:rPr>
          <w:rFonts w:eastAsia="宋体"/>
          <w:lang w:eastAsia="zh-CN"/>
        </w:rPr>
        <w:t xml:space="preserve"> Maybe it’s not enough for the new service types which will be supported in R18.</w:t>
      </w:r>
    </w:p>
    <w:p w14:paraId="3F3C6C1B" w14:textId="6432808F" w:rsidR="00ED79DF" w:rsidRDefault="00ED79DF" w:rsidP="00D41F5B">
      <w:pPr>
        <w:rPr>
          <w:rFonts w:eastAsia="宋体"/>
          <w:lang w:eastAsia="zh-CN"/>
        </w:rPr>
      </w:pPr>
      <w:r>
        <w:rPr>
          <w:rFonts w:eastAsia="宋体"/>
          <w:lang w:eastAsia="zh-CN"/>
        </w:rPr>
        <w:t>After the legacy QoE metrics defined by SA4 are available, the potential new RAN visible parameters should be checked.</w:t>
      </w:r>
    </w:p>
    <w:p w14:paraId="6D5DC868" w14:textId="6854A894" w:rsidR="00AF08CE" w:rsidRDefault="002315F4" w:rsidP="00D41F5B">
      <w:pPr>
        <w:rPr>
          <w:rFonts w:eastAsia="宋体"/>
          <w:b/>
          <w:lang w:eastAsia="zh-CN"/>
        </w:rPr>
      </w:pPr>
      <w:bookmarkStart w:id="4" w:name="OLE_LINK21"/>
      <w:r w:rsidRPr="006613F1">
        <w:rPr>
          <w:rFonts w:eastAsia="宋体" w:hint="eastAsia"/>
          <w:b/>
          <w:lang w:eastAsia="zh-CN"/>
        </w:rPr>
        <w:t>Pro</w:t>
      </w:r>
      <w:r>
        <w:rPr>
          <w:rFonts w:eastAsia="宋体"/>
          <w:b/>
          <w:lang w:eastAsia="zh-CN"/>
        </w:rPr>
        <w:t>posal2, the new RAN visible parameters should be analysed and introduced for the additional service types or the existing service if needed.</w:t>
      </w:r>
      <w:bookmarkEnd w:id="4"/>
    </w:p>
    <w:p w14:paraId="12D411B5" w14:textId="77777777" w:rsidR="0052765E" w:rsidRPr="00982C50" w:rsidRDefault="0052765E" w:rsidP="00D41F5B">
      <w:pPr>
        <w:rPr>
          <w:rFonts w:eastAsia="宋体"/>
          <w:lang w:val="en-US" w:eastAsia="zh-CN"/>
        </w:rPr>
      </w:pPr>
    </w:p>
    <w:p w14:paraId="41DE2688" w14:textId="77777777" w:rsidR="00F27ECD" w:rsidRDefault="00F27ECD" w:rsidP="00F27EC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w:t>
      </w:r>
      <w:r w:rsidR="0003371F">
        <w:rPr>
          <w:szCs w:val="20"/>
          <w:lang w:eastAsia="en-US"/>
        </w:rPr>
        <w:t>High mobility scenarios</w:t>
      </w:r>
    </w:p>
    <w:p w14:paraId="1CA81C26" w14:textId="28115E61" w:rsidR="00000ADA" w:rsidRDefault="00000ADA" w:rsidP="00000ADA">
      <w:pPr>
        <w:overflowPunct/>
        <w:autoSpaceDE/>
        <w:autoSpaceDN/>
        <w:adjustRightInd/>
        <w:textAlignment w:val="auto"/>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 we agreed </w:t>
      </w:r>
      <w:r w:rsidRPr="00000ADA">
        <w:rPr>
          <w:rFonts w:eastAsiaTheme="minorEastAsia"/>
          <w:lang w:eastAsia="zh-CN"/>
        </w:rPr>
        <w:t>RAN3 sh</w:t>
      </w:r>
      <w:r>
        <w:rPr>
          <w:rFonts w:eastAsiaTheme="minorEastAsia"/>
          <w:lang w:eastAsia="zh-CN"/>
        </w:rPr>
        <w:t>ould</w:t>
      </w:r>
      <w:r w:rsidRPr="00000ADA">
        <w:rPr>
          <w:rFonts w:eastAsiaTheme="minorEastAsia"/>
          <w:lang w:eastAsia="zh-CN"/>
        </w:rPr>
        <w:t xml:space="preserve"> further clarify the use cases for high mobility scenario. </w:t>
      </w:r>
    </w:p>
    <w:p w14:paraId="027906DA" w14:textId="26D17685" w:rsidR="002E2733" w:rsidRDefault="002F357E" w:rsidP="00740314">
      <w:pPr>
        <w:rPr>
          <w:rFonts w:eastAsiaTheme="minorEastAsia"/>
          <w:lang w:eastAsia="zh-CN"/>
        </w:rPr>
      </w:pPr>
      <w:r>
        <w:rPr>
          <w:rFonts w:eastAsiaTheme="minorEastAsia"/>
          <w:lang w:eastAsia="zh-CN"/>
        </w:rPr>
        <w:t xml:space="preserve">From our </w:t>
      </w:r>
      <w:r>
        <w:rPr>
          <w:rFonts w:eastAsiaTheme="minorEastAsia" w:hint="eastAsia"/>
          <w:lang w:eastAsia="zh-CN"/>
        </w:rPr>
        <w:t>point</w:t>
      </w:r>
      <w:r>
        <w:rPr>
          <w:rFonts w:eastAsiaTheme="minorEastAsia"/>
          <w:lang w:eastAsia="zh-CN"/>
        </w:rPr>
        <w:t xml:space="preserve"> of view, the high mobility scenario </w:t>
      </w:r>
      <w:r w:rsidR="00DD234F">
        <w:rPr>
          <w:rFonts w:eastAsiaTheme="minorEastAsia"/>
          <w:lang w:eastAsia="zh-CN"/>
        </w:rPr>
        <w:t xml:space="preserve">is the one of important scenarios </w:t>
      </w:r>
      <w:r>
        <w:rPr>
          <w:rFonts w:eastAsiaTheme="minorEastAsia"/>
          <w:lang w:eastAsia="zh-CN"/>
        </w:rPr>
        <w:t xml:space="preserve">for operator and the related QoE report could be utilized for network optimization. </w:t>
      </w:r>
      <w:r w:rsidR="00613108">
        <w:rPr>
          <w:rFonts w:eastAsiaTheme="minorEastAsia"/>
          <w:lang w:eastAsia="zh-CN"/>
        </w:rPr>
        <w:t>The current NR spec has supported the high speed up to 500km per hour in FR1 and 350km per hour in FR2.</w:t>
      </w:r>
      <w:r w:rsidR="00722ABD">
        <w:rPr>
          <w:rFonts w:eastAsiaTheme="minorEastAsia"/>
          <w:lang w:eastAsia="zh-CN"/>
        </w:rPr>
        <w:t xml:space="preserve"> The typical scenario is on the high speed train</w:t>
      </w:r>
      <w:r w:rsidR="00011336">
        <w:rPr>
          <w:rFonts w:eastAsiaTheme="minorEastAsia"/>
          <w:lang w:eastAsia="zh-CN"/>
        </w:rPr>
        <w:t>s</w:t>
      </w:r>
      <w:r w:rsidR="00722ABD">
        <w:rPr>
          <w:rFonts w:eastAsiaTheme="minorEastAsia"/>
          <w:lang w:eastAsia="zh-CN"/>
        </w:rPr>
        <w:t xml:space="preserve">. </w:t>
      </w:r>
      <w:r w:rsidR="00DD234F">
        <w:rPr>
          <w:rFonts w:eastAsiaTheme="minorEastAsia"/>
          <w:lang w:eastAsia="zh-CN"/>
        </w:rPr>
        <w:t>And the high mobility scenario should be supported for all the service types supported by QoE.</w:t>
      </w:r>
    </w:p>
    <w:p w14:paraId="4CBC89D5" w14:textId="5F20D2AB" w:rsidR="00F72A47" w:rsidRDefault="00C068E5" w:rsidP="00740314">
      <w:pPr>
        <w:rPr>
          <w:rFonts w:eastAsiaTheme="minorEastAsia"/>
          <w:lang w:eastAsia="zh-CN"/>
        </w:rPr>
      </w:pPr>
      <w:r>
        <w:rPr>
          <w:rFonts w:eastAsiaTheme="minorEastAsia" w:hint="eastAsia"/>
          <w:lang w:eastAsia="zh-CN"/>
        </w:rPr>
        <w:t>U</w:t>
      </w:r>
      <w:r>
        <w:rPr>
          <w:rFonts w:eastAsiaTheme="minorEastAsia"/>
          <w:lang w:eastAsia="zh-CN"/>
        </w:rPr>
        <w:t>E’s moving speed may influence the service experience seriously. I</w:t>
      </w:r>
      <w:r>
        <w:rPr>
          <w:rFonts w:eastAsiaTheme="minorEastAsia" w:hint="eastAsia"/>
          <w:lang w:eastAsia="zh-CN"/>
        </w:rPr>
        <w:t>n</w:t>
      </w:r>
      <w:r>
        <w:rPr>
          <w:rFonts w:eastAsiaTheme="minorEastAsia"/>
          <w:lang w:eastAsia="zh-CN"/>
        </w:rPr>
        <w:t xml:space="preserve"> order to provide the better user experience for high speed scenario, operator has the motivation to collect the QoE report</w:t>
      </w:r>
      <w:r w:rsidR="002071CC">
        <w:rPr>
          <w:rFonts w:eastAsiaTheme="minorEastAsia"/>
          <w:lang w:eastAsia="zh-CN"/>
        </w:rPr>
        <w:t>s</w:t>
      </w:r>
      <w:r>
        <w:rPr>
          <w:rFonts w:eastAsiaTheme="minorEastAsia"/>
          <w:lang w:eastAsia="zh-CN"/>
        </w:rPr>
        <w:t xml:space="preserve"> which are sent by the UEs, which are moving in high speed</w:t>
      </w:r>
      <w:r w:rsidR="002071CC">
        <w:rPr>
          <w:rFonts w:eastAsiaTheme="minorEastAsia"/>
          <w:lang w:eastAsia="zh-CN"/>
        </w:rPr>
        <w:t>, not only camped the HSDN cells</w:t>
      </w:r>
      <w:r>
        <w:rPr>
          <w:rFonts w:eastAsiaTheme="minorEastAsia"/>
          <w:lang w:eastAsia="zh-CN"/>
        </w:rPr>
        <w:t>. It’s the efficient way to analyse and optimize network for them.</w:t>
      </w:r>
    </w:p>
    <w:p w14:paraId="78088BB2" w14:textId="77777777" w:rsidR="00DD234F" w:rsidRDefault="00D814B2" w:rsidP="00740314">
      <w:pPr>
        <w:rPr>
          <w:rFonts w:eastAsiaTheme="minorEastAsia"/>
          <w:lang w:eastAsia="zh-CN"/>
        </w:rPr>
      </w:pPr>
      <w:r>
        <w:rPr>
          <w:rFonts w:eastAsiaTheme="minorEastAsia"/>
          <w:lang w:eastAsia="zh-CN"/>
        </w:rPr>
        <w:t>We think the network side could get the QoE report for high mobility scenarios though the below solutions:</w:t>
      </w:r>
    </w:p>
    <w:p w14:paraId="7AE415D6" w14:textId="77777777" w:rsidR="00D814B2" w:rsidRDefault="00D814B2" w:rsidP="00740314">
      <w:pPr>
        <w:rPr>
          <w:rFonts w:eastAsiaTheme="minorEastAsia"/>
          <w:lang w:eastAsia="zh-CN"/>
        </w:rPr>
      </w:pPr>
      <w:r>
        <w:rPr>
          <w:rFonts w:eastAsiaTheme="minorEastAsia"/>
          <w:lang w:eastAsia="zh-CN"/>
        </w:rPr>
        <w:t>Option1: The MCE</w:t>
      </w:r>
      <w:r>
        <w:rPr>
          <w:rFonts w:eastAsiaTheme="minorEastAsia" w:hint="eastAsia"/>
          <w:lang w:eastAsia="zh-CN"/>
        </w:rPr>
        <w:t>/</w:t>
      </w:r>
      <w:r>
        <w:rPr>
          <w:rFonts w:eastAsiaTheme="minorEastAsia"/>
          <w:lang w:eastAsia="zh-CN"/>
        </w:rPr>
        <w:t>TCE collects the QoE/radio-related measurement results respectively. And then the post-processing for the “big data” could be done to find any problem for high mobility scenarios</w:t>
      </w:r>
      <w:r w:rsidR="00E341D0">
        <w:rPr>
          <w:rFonts w:eastAsiaTheme="minorEastAsia"/>
          <w:lang w:eastAsia="zh-CN"/>
        </w:rPr>
        <w:t xml:space="preserve"> by any </w:t>
      </w:r>
      <w:bookmarkStart w:id="5" w:name="OLE_LINK3"/>
      <w:r w:rsidR="00E341D0">
        <w:rPr>
          <w:rFonts w:eastAsiaTheme="minorEastAsia"/>
          <w:lang w:eastAsia="zh-CN"/>
        </w:rPr>
        <w:t>potential</w:t>
      </w:r>
      <w:bookmarkEnd w:id="5"/>
      <w:r w:rsidR="007079F4">
        <w:rPr>
          <w:rFonts w:eastAsiaTheme="minorEastAsia"/>
          <w:lang w:eastAsia="zh-CN"/>
        </w:rPr>
        <w:t xml:space="preserve"> AI algorithm</w:t>
      </w:r>
      <w:r w:rsidR="00E341D0">
        <w:rPr>
          <w:rFonts w:eastAsiaTheme="minorEastAsia"/>
          <w:lang w:eastAsia="zh-CN"/>
        </w:rPr>
        <w:t>.</w:t>
      </w:r>
      <w:r w:rsidR="007079F4">
        <w:rPr>
          <w:rFonts w:eastAsiaTheme="minorEastAsia"/>
          <w:lang w:eastAsia="zh-CN"/>
        </w:rPr>
        <w:t xml:space="preserve"> </w:t>
      </w:r>
      <w:r w:rsidR="002B4B82">
        <w:rPr>
          <w:rFonts w:eastAsiaTheme="minorEastAsia"/>
          <w:lang w:eastAsia="zh-CN"/>
        </w:rPr>
        <w:t>As we know, the radio-related measurements may be collected via immediate MDT for all types of supported services for the purpose of QoE analysis. The MCE/TCE performs the correlation of the immediate MDT results and the QoE measurement results collected at the same UE.</w:t>
      </w:r>
    </w:p>
    <w:p w14:paraId="1B26B259" w14:textId="77777777" w:rsidR="00664F42" w:rsidRDefault="00664F42" w:rsidP="00740314">
      <w:pPr>
        <w:rPr>
          <w:rFonts w:eastAsiaTheme="minorEastAsia"/>
          <w:lang w:eastAsia="zh-CN"/>
        </w:rPr>
      </w:pPr>
      <w:r>
        <w:rPr>
          <w:rFonts w:eastAsiaTheme="minorEastAsia"/>
          <w:lang w:eastAsia="zh-CN"/>
        </w:rPr>
        <w:lastRenderedPageBreak/>
        <w:t xml:space="preserve">Option2: OAM/CN requests RAN side to select the UE which is in the high mobility scenarios and report the QoE measurement results explicitly. </w:t>
      </w:r>
      <w:r w:rsidR="006D0636">
        <w:rPr>
          <w:rFonts w:eastAsiaTheme="minorEastAsia"/>
          <w:lang w:eastAsia="zh-CN"/>
        </w:rPr>
        <w:t>The radio-related measurement may be collected for the same UE and reported to TCE.</w:t>
      </w:r>
    </w:p>
    <w:p w14:paraId="3694C0B2" w14:textId="77777777" w:rsidR="00D814B2" w:rsidRDefault="00AB7B68" w:rsidP="00740314">
      <w:pPr>
        <w:rPr>
          <w:rFonts w:eastAsiaTheme="minorEastAsia"/>
          <w:lang w:eastAsia="zh-CN"/>
        </w:rPr>
      </w:pPr>
      <w:r>
        <w:rPr>
          <w:rFonts w:eastAsiaTheme="minorEastAsia" w:hint="eastAsia"/>
          <w:lang w:eastAsia="zh-CN"/>
        </w:rPr>
        <w:t>F</w:t>
      </w:r>
      <w:r>
        <w:rPr>
          <w:rFonts w:eastAsiaTheme="minorEastAsia"/>
          <w:lang w:eastAsia="zh-CN"/>
        </w:rPr>
        <w:t>or the legacy QoE, which option is preferred is out of RAN3 work scope. Maybe we should ask for the related working group’s opinion?</w:t>
      </w:r>
    </w:p>
    <w:p w14:paraId="03B147A2" w14:textId="77777777" w:rsidR="00AB7B68" w:rsidRDefault="00AB7B68" w:rsidP="00740314">
      <w:pPr>
        <w:rPr>
          <w:rFonts w:eastAsiaTheme="minorEastAsia"/>
          <w:lang w:eastAsia="zh-CN"/>
        </w:rPr>
      </w:pPr>
      <w:bookmarkStart w:id="6" w:name="OLE_LINK4"/>
      <w:bookmarkStart w:id="7" w:name="OLE_LINK6"/>
      <w:r>
        <w:rPr>
          <w:rFonts w:eastAsiaTheme="minorEastAsia"/>
          <w:lang w:eastAsia="zh-CN"/>
        </w:rPr>
        <w:t xml:space="preserve">If option2 is used, the signal based QoE procedure should be enhanced. An explicit IE about the high speed </w:t>
      </w:r>
      <w:bookmarkEnd w:id="6"/>
      <w:bookmarkEnd w:id="7"/>
      <w:r>
        <w:rPr>
          <w:rFonts w:eastAsiaTheme="minorEastAsia"/>
          <w:lang w:eastAsia="zh-CN"/>
        </w:rPr>
        <w:t xml:space="preserve">mobility </w:t>
      </w:r>
      <w:r w:rsidR="00061ED1">
        <w:rPr>
          <w:rFonts w:eastAsiaTheme="minorEastAsia"/>
          <w:lang w:eastAsia="zh-CN"/>
        </w:rPr>
        <w:t>sh</w:t>
      </w:r>
      <w:r>
        <w:rPr>
          <w:rFonts w:eastAsiaTheme="minorEastAsia"/>
          <w:lang w:eastAsia="zh-CN"/>
        </w:rPr>
        <w:t xml:space="preserve">ould be added in the </w:t>
      </w:r>
      <w:r w:rsidRPr="00AB7B68">
        <w:rPr>
          <w:rFonts w:eastAsiaTheme="minorEastAsia"/>
          <w:i/>
          <w:lang w:eastAsia="zh-CN"/>
        </w:rPr>
        <w:t>UE Application Layer Measurement Configuration Information</w:t>
      </w:r>
      <w:r>
        <w:rPr>
          <w:rFonts w:eastAsiaTheme="minorEastAsia"/>
          <w:lang w:eastAsia="zh-CN"/>
        </w:rPr>
        <w:t xml:space="preserve"> IE</w:t>
      </w:r>
      <w:r w:rsidR="0030519F">
        <w:rPr>
          <w:rFonts w:eastAsiaTheme="minorEastAsia"/>
          <w:lang w:eastAsia="zh-CN"/>
        </w:rPr>
        <w:t xml:space="preserve"> on NGAP and </w:t>
      </w:r>
      <w:proofErr w:type="spellStart"/>
      <w:r w:rsidR="0030519F">
        <w:rPr>
          <w:rFonts w:eastAsiaTheme="minorEastAsia"/>
          <w:lang w:eastAsia="zh-CN"/>
        </w:rPr>
        <w:t>XnAP</w:t>
      </w:r>
      <w:proofErr w:type="spellEnd"/>
      <w:r>
        <w:rPr>
          <w:rFonts w:eastAsiaTheme="minorEastAsia"/>
          <w:lang w:eastAsia="zh-CN"/>
        </w:rPr>
        <w:t>.</w:t>
      </w:r>
      <w:r w:rsidR="00E912B5">
        <w:rPr>
          <w:rFonts w:eastAsiaTheme="minorEastAsia"/>
          <w:lang w:eastAsia="zh-CN"/>
        </w:rPr>
        <w:t xml:space="preserve"> The option2 is o</w:t>
      </w:r>
      <w:r w:rsidR="00E912B5">
        <w:rPr>
          <w:rFonts w:eastAsiaTheme="minorEastAsia" w:hint="eastAsia"/>
          <w:lang w:eastAsia="zh-CN"/>
        </w:rPr>
        <w:t>ur</w:t>
      </w:r>
      <w:r w:rsidR="00E912B5">
        <w:rPr>
          <w:rFonts w:eastAsiaTheme="minorEastAsia"/>
          <w:lang w:eastAsia="zh-CN"/>
        </w:rPr>
        <w:t xml:space="preserve"> preferred.</w:t>
      </w:r>
    </w:p>
    <w:p w14:paraId="4315B298" w14:textId="77777777" w:rsidR="00AB7B68" w:rsidRPr="004A610C" w:rsidRDefault="005B7C36" w:rsidP="00740314">
      <w:pPr>
        <w:rPr>
          <w:rFonts w:eastAsiaTheme="minorEastAsia"/>
          <w:b/>
          <w:lang w:eastAsia="zh-CN"/>
        </w:rPr>
      </w:pPr>
      <w:r w:rsidRPr="004A610C">
        <w:rPr>
          <w:rFonts w:eastAsiaTheme="minorEastAsia"/>
          <w:b/>
          <w:lang w:eastAsia="zh-CN"/>
        </w:rPr>
        <w:t>Proposal</w:t>
      </w:r>
      <w:r w:rsidR="004A610C" w:rsidRPr="004A610C">
        <w:rPr>
          <w:rFonts w:eastAsiaTheme="minorEastAsia"/>
          <w:b/>
          <w:lang w:eastAsia="zh-CN"/>
        </w:rPr>
        <w:t>3</w:t>
      </w:r>
      <w:r w:rsidRPr="004A610C">
        <w:rPr>
          <w:rFonts w:eastAsiaTheme="minorEastAsia"/>
          <w:b/>
          <w:lang w:eastAsia="zh-CN"/>
        </w:rPr>
        <w:t>,</w:t>
      </w:r>
      <w:r w:rsidR="00E912B5">
        <w:rPr>
          <w:rFonts w:eastAsiaTheme="minorEastAsia"/>
          <w:b/>
          <w:lang w:eastAsia="zh-CN"/>
        </w:rPr>
        <w:t xml:space="preserve"> OAM/CN requests RAN side to configure the legacy QoE report for high speed mobility scenarios explicitly.</w:t>
      </w:r>
      <w:r w:rsidRPr="004A610C">
        <w:rPr>
          <w:rFonts w:eastAsiaTheme="minorEastAsia"/>
          <w:b/>
          <w:lang w:eastAsia="zh-CN"/>
        </w:rPr>
        <w:t xml:space="preserve">  </w:t>
      </w:r>
    </w:p>
    <w:p w14:paraId="32715985" w14:textId="77777777" w:rsidR="00AB7B68" w:rsidRDefault="004A610C" w:rsidP="00740314">
      <w:pPr>
        <w:rPr>
          <w:rFonts w:eastAsiaTheme="minorEastAsia"/>
          <w:lang w:eastAsia="zh-CN"/>
        </w:rPr>
      </w:pPr>
      <w:r>
        <w:rPr>
          <w:rFonts w:eastAsiaTheme="minorEastAsia"/>
          <w:lang w:eastAsia="zh-CN"/>
        </w:rPr>
        <w:t>As for the RAN visible QoE, the below two solutions from RAN side could be used to collect QoE report for high mobility scenarios. Actually they could be used for collecting the legacy QoE also.</w:t>
      </w:r>
    </w:p>
    <w:p w14:paraId="41841729" w14:textId="77777777" w:rsidR="005C6225" w:rsidRDefault="004A610C" w:rsidP="00740314">
      <w:pPr>
        <w:rPr>
          <w:rFonts w:eastAsiaTheme="minorEastAsia"/>
          <w:lang w:eastAsia="zh-CN"/>
        </w:rPr>
      </w:pPr>
      <w:r>
        <w:rPr>
          <w:rFonts w:eastAsiaTheme="minorEastAsia"/>
          <w:lang w:eastAsia="zh-CN"/>
        </w:rPr>
        <w:t xml:space="preserve">Option1: </w:t>
      </w:r>
      <w:r w:rsidR="005C6225">
        <w:rPr>
          <w:rFonts w:eastAsiaTheme="minorEastAsia"/>
          <w:lang w:eastAsia="zh-CN"/>
        </w:rPr>
        <w:t>Define the dedicated QMC for high mobility scenario in the specific area scope.</w:t>
      </w:r>
    </w:p>
    <w:p w14:paraId="0379638E" w14:textId="77777777" w:rsidR="005C6225" w:rsidRDefault="005C6225" w:rsidP="00740314">
      <w:pPr>
        <w:rPr>
          <w:rFonts w:eastAsiaTheme="minorEastAsia"/>
          <w:lang w:eastAsia="zh-CN"/>
        </w:rPr>
      </w:pPr>
      <w:r>
        <w:rPr>
          <w:rFonts w:eastAsiaTheme="minorEastAsia"/>
          <w:lang w:eastAsia="zh-CN"/>
        </w:rPr>
        <w:t xml:space="preserve">For management based QoE solution, OAM only sends the QoE measurement configuration to the NG-RAN </w:t>
      </w:r>
      <w:r w:rsidR="004F4A60">
        <w:rPr>
          <w:rFonts w:eastAsiaTheme="minorEastAsia"/>
          <w:lang w:eastAsia="zh-CN"/>
        </w:rPr>
        <w:t xml:space="preserve">nodes </w:t>
      </w:r>
      <w:r>
        <w:rPr>
          <w:rFonts w:eastAsiaTheme="minorEastAsia"/>
          <w:lang w:eastAsia="zh-CN"/>
        </w:rPr>
        <w:t>that provide the high mobility coverage.</w:t>
      </w:r>
    </w:p>
    <w:p w14:paraId="62ECE206" w14:textId="77777777" w:rsidR="004A610C" w:rsidRDefault="005C6225" w:rsidP="00740314">
      <w:pPr>
        <w:rPr>
          <w:rFonts w:eastAsiaTheme="minorEastAsia"/>
          <w:lang w:eastAsia="zh-CN"/>
        </w:rPr>
      </w:pPr>
      <w:r>
        <w:rPr>
          <w:rFonts w:eastAsiaTheme="minorEastAsia"/>
          <w:lang w:eastAsia="zh-CN"/>
        </w:rPr>
        <w:t>For signalling based QoE solution</w:t>
      </w:r>
      <w:r w:rsidR="00A60922">
        <w:rPr>
          <w:rFonts w:eastAsiaTheme="minorEastAsia"/>
          <w:lang w:eastAsia="zh-CN"/>
        </w:rPr>
        <w:t>,</w:t>
      </w:r>
      <w:r>
        <w:rPr>
          <w:rFonts w:eastAsiaTheme="minorEastAsia"/>
          <w:lang w:eastAsia="zh-CN"/>
        </w:rPr>
        <w:t xml:space="preserve"> </w:t>
      </w:r>
      <w:r w:rsidR="004A610C">
        <w:rPr>
          <w:rFonts w:eastAsiaTheme="minorEastAsia" w:hint="eastAsia"/>
          <w:lang w:eastAsia="zh-CN"/>
        </w:rPr>
        <w:t>Use</w:t>
      </w:r>
      <w:r w:rsidR="004A610C">
        <w:rPr>
          <w:rFonts w:eastAsiaTheme="minorEastAsia"/>
          <w:lang w:eastAsia="zh-CN"/>
        </w:rPr>
        <w:t xml:space="preserve"> the </w:t>
      </w:r>
      <w:r w:rsidR="00D10C84">
        <w:rPr>
          <w:rFonts w:eastAsiaTheme="minorEastAsia"/>
          <w:lang w:eastAsia="zh-CN"/>
        </w:rPr>
        <w:t xml:space="preserve">IE </w:t>
      </w:r>
      <w:r w:rsidR="00D10C84">
        <w:rPr>
          <w:rFonts w:eastAsiaTheme="minorEastAsia"/>
          <w:i/>
          <w:lang w:eastAsia="zh-CN"/>
        </w:rPr>
        <w:t>CHOICE</w:t>
      </w:r>
      <w:r w:rsidR="004A610C" w:rsidRPr="00D10C84">
        <w:rPr>
          <w:rFonts w:eastAsiaTheme="minorEastAsia"/>
          <w:i/>
          <w:lang w:eastAsia="zh-CN"/>
        </w:rPr>
        <w:t xml:space="preserve"> Area </w:t>
      </w:r>
      <w:r w:rsidR="00D10C84">
        <w:rPr>
          <w:rFonts w:eastAsiaTheme="minorEastAsia"/>
          <w:i/>
          <w:lang w:eastAsia="zh-CN"/>
        </w:rPr>
        <w:t>S</w:t>
      </w:r>
      <w:r w:rsidR="004A610C" w:rsidRPr="00D10C84">
        <w:rPr>
          <w:rFonts w:eastAsiaTheme="minorEastAsia"/>
          <w:i/>
          <w:lang w:eastAsia="zh-CN"/>
        </w:rPr>
        <w:t xml:space="preserve">cope of </w:t>
      </w:r>
      <w:r w:rsidR="00567558" w:rsidRPr="00D10C84">
        <w:rPr>
          <w:rFonts w:eastAsiaTheme="minorEastAsia"/>
          <w:i/>
          <w:lang w:eastAsia="zh-CN"/>
        </w:rPr>
        <w:t>QMC</w:t>
      </w:r>
      <w:r w:rsidR="00A60922">
        <w:rPr>
          <w:rFonts w:eastAsiaTheme="minorEastAsia"/>
          <w:lang w:eastAsia="zh-CN"/>
        </w:rPr>
        <w:t xml:space="preserve"> to </w:t>
      </w:r>
      <w:r w:rsidR="004F4A60">
        <w:rPr>
          <w:rFonts w:eastAsiaTheme="minorEastAsia"/>
          <w:lang w:eastAsia="zh-CN"/>
        </w:rPr>
        <w:t>specify</w:t>
      </w:r>
      <w:r w:rsidR="00C12A10">
        <w:rPr>
          <w:rFonts w:eastAsiaTheme="minorEastAsia"/>
          <w:lang w:eastAsia="zh-CN"/>
        </w:rPr>
        <w:t xml:space="preserve"> the area scope.</w:t>
      </w:r>
      <w:r w:rsidR="00A60922">
        <w:rPr>
          <w:rFonts w:eastAsiaTheme="minorEastAsia"/>
          <w:lang w:eastAsia="zh-CN"/>
        </w:rPr>
        <w:t xml:space="preserve">  </w:t>
      </w:r>
    </w:p>
    <w:p w14:paraId="34A7FD29" w14:textId="77777777" w:rsidR="005F63BA" w:rsidRDefault="00D10C84" w:rsidP="00740314">
      <w:pPr>
        <w:rPr>
          <w:rFonts w:eastAsiaTheme="minorEastAsia"/>
          <w:lang w:eastAsia="zh-CN"/>
        </w:rPr>
      </w:pPr>
      <w:r>
        <w:rPr>
          <w:rFonts w:eastAsiaTheme="minorEastAsia"/>
          <w:lang w:eastAsia="zh-CN"/>
        </w:rPr>
        <w:t xml:space="preserve">In the current </w:t>
      </w:r>
      <w:r w:rsidR="004F4A60">
        <w:rPr>
          <w:rFonts w:eastAsiaTheme="minorEastAsia"/>
          <w:i/>
          <w:lang w:eastAsia="zh-CN"/>
        </w:rPr>
        <w:t>CHOICE</w:t>
      </w:r>
      <w:r w:rsidR="004F4A60" w:rsidRPr="00D10C84">
        <w:rPr>
          <w:rFonts w:eastAsiaTheme="minorEastAsia"/>
          <w:i/>
          <w:lang w:eastAsia="zh-CN"/>
        </w:rPr>
        <w:t xml:space="preserve"> Area </w:t>
      </w:r>
      <w:r w:rsidR="004F4A60">
        <w:rPr>
          <w:rFonts w:eastAsiaTheme="minorEastAsia"/>
          <w:i/>
          <w:lang w:eastAsia="zh-CN"/>
        </w:rPr>
        <w:t>S</w:t>
      </w:r>
      <w:r w:rsidR="004F4A60" w:rsidRPr="00D10C84">
        <w:rPr>
          <w:rFonts w:eastAsiaTheme="minorEastAsia"/>
          <w:i/>
          <w:lang w:eastAsia="zh-CN"/>
        </w:rPr>
        <w:t>cope of QMC</w:t>
      </w:r>
      <w:r w:rsidR="004F4A60">
        <w:rPr>
          <w:rFonts w:eastAsiaTheme="minorEastAsia"/>
          <w:lang w:eastAsia="zh-CN"/>
        </w:rPr>
        <w:t xml:space="preserve"> </w:t>
      </w:r>
      <w:r>
        <w:rPr>
          <w:rFonts w:eastAsiaTheme="minorEastAsia"/>
          <w:lang w:eastAsia="zh-CN"/>
        </w:rPr>
        <w:t xml:space="preserve">IE, the cell based, TA based and TAI based area scope are defined. </w:t>
      </w:r>
      <w:r w:rsidR="005C6225">
        <w:rPr>
          <w:rFonts w:eastAsiaTheme="minorEastAsia"/>
          <w:lang w:eastAsia="zh-CN"/>
        </w:rPr>
        <w:t>The maximum number of cell IDs comprising the QMC scope is 32.</w:t>
      </w:r>
      <w:r>
        <w:rPr>
          <w:rFonts w:eastAsiaTheme="minorEastAsia"/>
          <w:lang w:eastAsia="zh-CN"/>
        </w:rPr>
        <w:t xml:space="preserve"> </w:t>
      </w:r>
      <w:r w:rsidR="005C6225">
        <w:rPr>
          <w:rFonts w:eastAsiaTheme="minorEastAsia"/>
          <w:lang w:eastAsia="zh-CN"/>
        </w:rPr>
        <w:t>The maximum number of TA comprising the QMC scope is 8.</w:t>
      </w:r>
      <w:r>
        <w:rPr>
          <w:rFonts w:eastAsiaTheme="minorEastAsia"/>
          <w:lang w:eastAsia="zh-CN"/>
        </w:rPr>
        <w:t xml:space="preserve"> </w:t>
      </w:r>
    </w:p>
    <w:p w14:paraId="2BA7E6D6" w14:textId="77777777" w:rsidR="00D10C84" w:rsidRDefault="007B562D" w:rsidP="00740314">
      <w:pPr>
        <w:rPr>
          <w:rFonts w:eastAsiaTheme="minorEastAsia"/>
          <w:lang w:eastAsia="zh-CN"/>
        </w:rPr>
      </w:pPr>
      <w:r>
        <w:rPr>
          <w:rFonts w:eastAsiaTheme="minorEastAsia"/>
          <w:lang w:eastAsia="zh-CN"/>
        </w:rPr>
        <w:t>Considering the high speed trains travel long distances, it may</w:t>
      </w:r>
      <w:r w:rsidR="00572059">
        <w:rPr>
          <w:rFonts w:eastAsiaTheme="minorEastAsia"/>
          <w:lang w:eastAsia="zh-CN"/>
        </w:rPr>
        <w:t>be</w:t>
      </w:r>
      <w:r>
        <w:rPr>
          <w:rFonts w:eastAsiaTheme="minorEastAsia"/>
          <w:lang w:eastAsia="zh-CN"/>
        </w:rPr>
        <w:t xml:space="preserve"> not enough for the current scope to cover such a long distance. </w:t>
      </w:r>
      <w:r w:rsidR="00242839">
        <w:rPr>
          <w:rFonts w:eastAsiaTheme="minorEastAsia"/>
          <w:lang w:eastAsia="zh-CN"/>
        </w:rPr>
        <w:t xml:space="preserve">Even the maximum number of </w:t>
      </w:r>
      <w:r w:rsidR="00242839">
        <w:rPr>
          <w:rFonts w:eastAsiaTheme="minorEastAsia" w:hint="eastAsia"/>
          <w:lang w:eastAsia="zh-CN"/>
        </w:rPr>
        <w:t>cell</w:t>
      </w:r>
      <w:r w:rsidR="00242839">
        <w:rPr>
          <w:rFonts w:eastAsiaTheme="minorEastAsia"/>
          <w:lang w:eastAsia="zh-CN"/>
        </w:rPr>
        <w:t xml:space="preserve"> IDs or TA could be enlarge</w:t>
      </w:r>
      <w:r w:rsidR="00572059">
        <w:rPr>
          <w:rFonts w:eastAsiaTheme="minorEastAsia"/>
          <w:lang w:eastAsia="zh-CN"/>
        </w:rPr>
        <w:t>d</w:t>
      </w:r>
      <w:r w:rsidR="00242839">
        <w:rPr>
          <w:rFonts w:eastAsiaTheme="minorEastAsia"/>
          <w:lang w:eastAsia="zh-CN"/>
        </w:rPr>
        <w:t xml:space="preserve"> to cover more area, it’s still</w:t>
      </w:r>
      <w:r w:rsidR="00572059">
        <w:rPr>
          <w:rFonts w:eastAsiaTheme="minorEastAsia"/>
          <w:lang w:eastAsia="zh-CN"/>
        </w:rPr>
        <w:t xml:space="preserve"> not</w:t>
      </w:r>
      <w:r w:rsidR="00242839">
        <w:rPr>
          <w:rFonts w:eastAsiaTheme="minorEastAsia"/>
          <w:lang w:eastAsia="zh-CN"/>
        </w:rPr>
        <w:t xml:space="preserve"> a good choice to provide such a long list in the signalling interface. </w:t>
      </w:r>
      <w:r w:rsidR="00644B11">
        <w:rPr>
          <w:rFonts w:eastAsiaTheme="minorEastAsia"/>
          <w:lang w:eastAsia="zh-CN"/>
        </w:rPr>
        <w:t>During the mobility</w:t>
      </w:r>
      <w:r w:rsidR="00572059">
        <w:rPr>
          <w:rFonts w:eastAsiaTheme="minorEastAsia"/>
          <w:lang w:eastAsia="zh-CN"/>
        </w:rPr>
        <w:t xml:space="preserve"> procedure</w:t>
      </w:r>
      <w:r w:rsidR="00644B11">
        <w:rPr>
          <w:rFonts w:eastAsiaTheme="minorEastAsia"/>
          <w:lang w:eastAsia="zh-CN"/>
        </w:rPr>
        <w:t>, the target RAN node ha</w:t>
      </w:r>
      <w:r w:rsidR="00572059">
        <w:rPr>
          <w:rFonts w:eastAsiaTheme="minorEastAsia"/>
          <w:lang w:eastAsia="zh-CN"/>
        </w:rPr>
        <w:t>s</w:t>
      </w:r>
      <w:r w:rsidR="00644B11">
        <w:rPr>
          <w:rFonts w:eastAsiaTheme="minorEastAsia"/>
          <w:lang w:eastAsia="zh-CN"/>
        </w:rPr>
        <w:t xml:space="preserve"> to check the area scope list</w:t>
      </w:r>
      <w:r w:rsidR="00572059">
        <w:rPr>
          <w:rFonts w:eastAsiaTheme="minorEastAsia"/>
          <w:lang w:eastAsia="zh-CN"/>
        </w:rPr>
        <w:t>.</w:t>
      </w:r>
      <w:r w:rsidR="00644B11">
        <w:rPr>
          <w:rFonts w:eastAsiaTheme="minorEastAsia"/>
          <w:lang w:eastAsia="zh-CN"/>
        </w:rPr>
        <w:t xml:space="preserve"> </w:t>
      </w:r>
      <w:r w:rsidR="00572059">
        <w:rPr>
          <w:rFonts w:eastAsiaTheme="minorEastAsia"/>
          <w:lang w:eastAsia="zh-CN"/>
        </w:rPr>
        <w:t>I</w:t>
      </w:r>
      <w:r w:rsidR="00644B11">
        <w:rPr>
          <w:rFonts w:eastAsiaTheme="minorEastAsia"/>
          <w:lang w:eastAsia="zh-CN"/>
        </w:rPr>
        <w:t xml:space="preserve">f it’s too long, </w:t>
      </w:r>
      <w:r w:rsidR="00572059">
        <w:rPr>
          <w:rFonts w:eastAsiaTheme="minorEastAsia"/>
          <w:lang w:eastAsia="zh-CN"/>
        </w:rPr>
        <w:t>the target RAN node</w:t>
      </w:r>
      <w:r w:rsidR="00644B11">
        <w:rPr>
          <w:rFonts w:eastAsiaTheme="minorEastAsia"/>
          <w:lang w:eastAsia="zh-CN"/>
        </w:rPr>
        <w:t xml:space="preserve"> will take more time</w:t>
      </w:r>
      <w:r w:rsidR="00572059">
        <w:rPr>
          <w:rFonts w:eastAsiaTheme="minorEastAsia"/>
          <w:lang w:eastAsia="zh-CN"/>
        </w:rPr>
        <w:t xml:space="preserve"> to check</w:t>
      </w:r>
      <w:r w:rsidR="00644B11">
        <w:rPr>
          <w:rFonts w:eastAsiaTheme="minorEastAsia"/>
          <w:lang w:eastAsia="zh-CN"/>
        </w:rPr>
        <w:t xml:space="preserve">. That’s </w:t>
      </w:r>
      <w:r w:rsidR="00CA27A6">
        <w:rPr>
          <w:rFonts w:eastAsiaTheme="minorEastAsia"/>
          <w:lang w:eastAsia="zh-CN"/>
        </w:rPr>
        <w:t>one of the reasons why</w:t>
      </w:r>
      <w:r w:rsidR="00644B11">
        <w:rPr>
          <w:rFonts w:eastAsiaTheme="minorEastAsia"/>
          <w:lang w:eastAsia="zh-CN"/>
        </w:rPr>
        <w:t xml:space="preserve"> it’s not a good way</w:t>
      </w:r>
      <w:r w:rsidR="00CA27A6">
        <w:rPr>
          <w:rFonts w:eastAsiaTheme="minorEastAsia"/>
          <w:lang w:eastAsia="zh-CN"/>
        </w:rPr>
        <w:t xml:space="preserve"> we think.</w:t>
      </w:r>
      <w:r w:rsidR="00D10C84">
        <w:rPr>
          <w:rFonts w:eastAsiaTheme="minorEastAsia"/>
          <w:lang w:eastAsia="zh-CN"/>
        </w:rPr>
        <w:t xml:space="preserve"> </w:t>
      </w:r>
    </w:p>
    <w:p w14:paraId="634F6A85" w14:textId="77777777" w:rsidR="00BF1B6D" w:rsidRDefault="00BF1B6D" w:rsidP="00740314">
      <w:pPr>
        <w:rPr>
          <w:rFonts w:eastAsiaTheme="minorEastAsia"/>
          <w:lang w:eastAsia="zh-CN"/>
        </w:rPr>
      </w:pPr>
      <w:r w:rsidRPr="00BF1B6D">
        <w:rPr>
          <w:rFonts w:eastAsiaTheme="minorEastAsia" w:hint="eastAsia"/>
          <w:lang w:eastAsia="zh-CN"/>
        </w:rPr>
        <w:t>O</w:t>
      </w:r>
      <w:r w:rsidRPr="00BF1B6D">
        <w:rPr>
          <w:rFonts w:eastAsiaTheme="minorEastAsia"/>
          <w:lang w:eastAsia="zh-CN"/>
        </w:rPr>
        <w:t>ption2</w:t>
      </w:r>
      <w:r>
        <w:rPr>
          <w:rFonts w:eastAsiaTheme="minorEastAsia"/>
          <w:lang w:eastAsia="zh-CN"/>
        </w:rPr>
        <w:t xml:space="preserve">: </w:t>
      </w:r>
      <w:r w:rsidR="00A40E2B">
        <w:rPr>
          <w:rFonts w:eastAsiaTheme="minorEastAsia"/>
          <w:lang w:eastAsia="zh-CN"/>
        </w:rPr>
        <w:t>Configure the QoE report only when UE’s speed reach</w:t>
      </w:r>
      <w:r w:rsidR="00323BBC">
        <w:rPr>
          <w:rFonts w:eastAsiaTheme="minorEastAsia"/>
          <w:lang w:eastAsia="zh-CN"/>
        </w:rPr>
        <w:t>es</w:t>
      </w:r>
      <w:r w:rsidR="00A40E2B">
        <w:rPr>
          <w:rFonts w:eastAsiaTheme="minorEastAsia"/>
          <w:lang w:eastAsia="zh-CN"/>
        </w:rPr>
        <w:t xml:space="preserve"> the specific threshold. </w:t>
      </w:r>
    </w:p>
    <w:p w14:paraId="78B654CB" w14:textId="77777777" w:rsidR="00323BBC" w:rsidRDefault="00FF7754" w:rsidP="00740314">
      <w:pPr>
        <w:rPr>
          <w:rFonts w:eastAsiaTheme="minorEastAsia"/>
          <w:lang w:eastAsia="zh-CN"/>
        </w:rPr>
      </w:pPr>
      <w:r>
        <w:rPr>
          <w:rFonts w:eastAsiaTheme="minorEastAsia"/>
          <w:lang w:eastAsia="zh-CN"/>
        </w:rPr>
        <w:t>C</w:t>
      </w:r>
      <w:r w:rsidRPr="00FF7754">
        <w:rPr>
          <w:rFonts w:eastAsiaTheme="minorEastAsia"/>
          <w:lang w:eastAsia="zh-CN"/>
        </w:rPr>
        <w:t xml:space="preserve">ollecting QoE measurement only </w:t>
      </w:r>
      <w:r>
        <w:rPr>
          <w:rFonts w:eastAsiaTheme="minorEastAsia"/>
          <w:lang w:eastAsia="zh-CN"/>
        </w:rPr>
        <w:t xml:space="preserve">when the UE is </w:t>
      </w:r>
      <w:r w:rsidRPr="00FF7754">
        <w:rPr>
          <w:rFonts w:eastAsiaTheme="minorEastAsia"/>
          <w:lang w:eastAsia="zh-CN"/>
        </w:rPr>
        <w:t xml:space="preserve">in the high speed </w:t>
      </w:r>
      <w:r>
        <w:rPr>
          <w:rFonts w:eastAsiaTheme="minorEastAsia"/>
          <w:lang w:eastAsia="zh-CN"/>
        </w:rPr>
        <w:t>state</w:t>
      </w:r>
      <w:r w:rsidRPr="00FF7754">
        <w:rPr>
          <w:rFonts w:eastAsiaTheme="minorEastAsia"/>
          <w:lang w:eastAsia="zh-CN"/>
        </w:rPr>
        <w:t xml:space="preserve"> will be very helpful for operator to optimize the special scenarios. </w:t>
      </w:r>
      <w:r w:rsidR="00323BBC">
        <w:rPr>
          <w:rFonts w:eastAsiaTheme="minorEastAsia"/>
          <w:lang w:eastAsia="zh-CN"/>
        </w:rPr>
        <w:t xml:space="preserve">It’s </w:t>
      </w:r>
      <w:r w:rsidR="00CB761B">
        <w:rPr>
          <w:rFonts w:eastAsiaTheme="minorEastAsia"/>
          <w:lang w:eastAsia="zh-CN"/>
        </w:rPr>
        <w:t>a better solution</w:t>
      </w:r>
      <w:r w:rsidR="00323BBC">
        <w:rPr>
          <w:rFonts w:eastAsiaTheme="minorEastAsia"/>
          <w:lang w:eastAsia="zh-CN"/>
        </w:rPr>
        <w:t xml:space="preserve"> for QoE collect</w:t>
      </w:r>
      <w:r w:rsidR="00E8787F">
        <w:rPr>
          <w:rFonts w:eastAsiaTheme="minorEastAsia"/>
          <w:lang w:eastAsia="zh-CN"/>
        </w:rPr>
        <w:t>ion in high mobility scenarios, while more efforts and more spec impacts are needed.</w:t>
      </w:r>
      <w:r w:rsidR="005F63BA">
        <w:rPr>
          <w:rFonts w:eastAsiaTheme="minorEastAsia"/>
          <w:lang w:eastAsia="zh-CN"/>
        </w:rPr>
        <w:t xml:space="preserve"> </w:t>
      </w:r>
    </w:p>
    <w:p w14:paraId="05DFDFD8" w14:textId="77777777" w:rsidR="00DA16BB" w:rsidRDefault="00DA16BB" w:rsidP="00DA16BB">
      <w:pPr>
        <w:overflowPunct/>
        <w:autoSpaceDE/>
        <w:autoSpaceDN/>
        <w:adjustRightInd/>
        <w:textAlignment w:val="auto"/>
        <w:rPr>
          <w:rFonts w:eastAsiaTheme="minorEastAsia"/>
          <w:lang w:val="en-US" w:eastAsia="zh-CN"/>
        </w:rPr>
      </w:pPr>
      <w:r>
        <w:rPr>
          <w:rFonts w:eastAsiaTheme="minorEastAsia"/>
          <w:lang w:val="en-US" w:eastAsia="zh-CN"/>
        </w:rPr>
        <w:t>In our views, event-based triggering helps operators to collect QoE information form UE when UE is in some special scenarios, such as high-speed scenarios, bad coverage scenarios and high interference scenarios. And those special scenarios are experienced by UE itself, so the condition check should be performed by UE according to the triggering conditions provided in QoE measurement configuration from the network.</w:t>
      </w:r>
    </w:p>
    <w:p w14:paraId="789B0AC0" w14:textId="77777777" w:rsidR="00DA16BB" w:rsidRDefault="00DA16BB" w:rsidP="00DA16BB">
      <w:pPr>
        <w:overflowPunct/>
        <w:autoSpaceDE/>
        <w:autoSpaceDN/>
        <w:adjustRightInd/>
        <w:textAlignment w:val="auto"/>
        <w:rPr>
          <w:rFonts w:eastAsiaTheme="minorEastAsia"/>
          <w:lang w:val="en-US" w:eastAsia="zh-CN"/>
        </w:rPr>
      </w:pPr>
      <w:r>
        <w:rPr>
          <w:rFonts w:eastAsiaTheme="minorEastAsia"/>
          <w:lang w:val="en-US" w:eastAsia="zh-CN"/>
        </w:rPr>
        <w:t xml:space="preserve">For high-speed scenarios, the trigger condition </w:t>
      </w:r>
      <w:r w:rsidR="00B34110">
        <w:rPr>
          <w:rFonts w:eastAsiaTheme="minorEastAsia"/>
          <w:lang w:val="en-US" w:eastAsia="zh-CN"/>
        </w:rPr>
        <w:t xml:space="preserve">could be the </w:t>
      </w:r>
      <w:r>
        <w:rPr>
          <w:rFonts w:eastAsiaTheme="minorEastAsia"/>
          <w:lang w:val="en-US" w:eastAsia="zh-CN"/>
        </w:rPr>
        <w:t>cell change number and the evaluation time.</w:t>
      </w:r>
    </w:p>
    <w:p w14:paraId="008AB279" w14:textId="77777777" w:rsidR="00C85AFD" w:rsidRDefault="00994DAE" w:rsidP="00C85AFD">
      <w:pPr>
        <w:overflowPunct/>
        <w:autoSpaceDE/>
        <w:autoSpaceDN/>
        <w:adjustRightInd/>
        <w:textAlignment w:val="auto"/>
        <w:rPr>
          <w:rFonts w:eastAsiaTheme="minorEastAsia"/>
          <w:b/>
          <w:lang w:val="en-US" w:eastAsia="zh-CN"/>
        </w:rPr>
      </w:pPr>
      <w:r>
        <w:rPr>
          <w:b/>
        </w:rPr>
        <w:t>Proposal</w:t>
      </w:r>
      <w:r w:rsidR="006E580F">
        <w:rPr>
          <w:b/>
        </w:rPr>
        <w:t>4,</w:t>
      </w:r>
      <w:r w:rsidR="00C85AFD">
        <w:rPr>
          <w:b/>
        </w:rPr>
        <w:t xml:space="preserve"> t</w:t>
      </w:r>
      <w:r w:rsidR="00C85AFD">
        <w:rPr>
          <w:rFonts w:eastAsiaTheme="minorEastAsia"/>
          <w:b/>
          <w:color w:val="000000"/>
          <w:lang w:val="en-US" w:eastAsia="zh-CN"/>
        </w:rPr>
        <w:t xml:space="preserve">he </w:t>
      </w:r>
      <w:r w:rsidR="00C85AFD">
        <w:rPr>
          <w:rFonts w:eastAsiaTheme="minorEastAsia"/>
          <w:b/>
          <w:lang w:val="en-US" w:eastAsia="zh-CN"/>
        </w:rPr>
        <w:t>triggering conditions</w:t>
      </w:r>
      <w:r w:rsidR="00C85AFD" w:rsidRPr="00FC306A">
        <w:rPr>
          <w:rFonts w:eastAsiaTheme="minorEastAsia"/>
          <w:b/>
          <w:lang w:val="en-US" w:eastAsia="zh-CN"/>
        </w:rPr>
        <w:t xml:space="preserve"> </w:t>
      </w:r>
      <w:r w:rsidR="00C85AFD">
        <w:rPr>
          <w:rFonts w:eastAsiaTheme="minorEastAsia"/>
          <w:b/>
          <w:lang w:val="en-US" w:eastAsia="zh-CN"/>
        </w:rPr>
        <w:t>could be included in the RVQoE configuration for high mobility scenarios.</w:t>
      </w:r>
      <w:r w:rsidR="00C85AFD">
        <w:rPr>
          <w:rFonts w:eastAsiaTheme="minorEastAsia" w:hint="eastAsia"/>
          <w:b/>
          <w:lang w:val="en-US" w:eastAsia="zh-CN"/>
        </w:rPr>
        <w:t xml:space="preserve"> </w:t>
      </w:r>
    </w:p>
    <w:p w14:paraId="63ED6E46" w14:textId="77777777" w:rsidR="006E580F" w:rsidRPr="00FE2569" w:rsidRDefault="006E580F" w:rsidP="00740314">
      <w:pPr>
        <w:rPr>
          <w:rFonts w:eastAsiaTheme="minorEastAsia"/>
          <w:lang w:eastAsia="zh-CN"/>
        </w:rPr>
      </w:pPr>
      <w:r>
        <w:rPr>
          <w:b/>
        </w:rPr>
        <w:t xml:space="preserve"> </w:t>
      </w:r>
    </w:p>
    <w:p w14:paraId="26AC549D" w14:textId="77777777" w:rsidR="00F700CB" w:rsidRDefault="00F700CB" w:rsidP="00F700CB">
      <w:pPr>
        <w:pStyle w:val="2"/>
        <w:keepNext/>
        <w:keepLines/>
        <w:spacing w:before="180" w:beforeAutospacing="0" w:afterLines="0" w:after="180"/>
        <w:ind w:left="1134" w:hanging="1134"/>
        <w:rPr>
          <w:szCs w:val="20"/>
          <w:lang w:eastAsia="en-US"/>
        </w:rPr>
      </w:pPr>
      <w:r w:rsidRPr="00657F33">
        <w:rPr>
          <w:szCs w:val="20"/>
          <w:lang w:eastAsia="en-US"/>
        </w:rPr>
        <w:t>2.</w:t>
      </w:r>
      <w:r w:rsidR="003A6A33">
        <w:rPr>
          <w:szCs w:val="20"/>
          <w:lang w:eastAsia="en-US"/>
        </w:rPr>
        <w:t>3</w:t>
      </w:r>
      <w:r>
        <w:rPr>
          <w:szCs w:val="20"/>
          <w:lang w:eastAsia="en-US"/>
        </w:rPr>
        <w:t xml:space="preserve"> </w:t>
      </w:r>
      <w:r w:rsidR="0003371F">
        <w:rPr>
          <w:szCs w:val="20"/>
          <w:lang w:eastAsia="en-US"/>
        </w:rPr>
        <w:t>QoE measureme</w:t>
      </w:r>
      <w:r w:rsidR="00C9602B">
        <w:rPr>
          <w:szCs w:val="20"/>
          <w:lang w:eastAsia="en-US"/>
        </w:rPr>
        <w:t xml:space="preserve">nt in RRC_INACTIVE and RRC_IDLE </w:t>
      </w:r>
      <w:r w:rsidR="0003371F">
        <w:rPr>
          <w:szCs w:val="20"/>
          <w:lang w:eastAsia="en-US"/>
        </w:rPr>
        <w:t>state</w:t>
      </w:r>
    </w:p>
    <w:p w14:paraId="6DDA311D" w14:textId="77777777" w:rsidR="00390943" w:rsidRDefault="00252736" w:rsidP="00390943">
      <w:pPr>
        <w:rPr>
          <w:rFonts w:eastAsiaTheme="minorEastAsia"/>
          <w:lang w:eastAsia="zh-CN"/>
        </w:rPr>
      </w:pPr>
      <w:r w:rsidRPr="00252736">
        <w:rPr>
          <w:rFonts w:eastAsiaTheme="minorEastAsia"/>
          <w:lang w:eastAsia="zh-CN"/>
        </w:rPr>
        <w:t>In Release 18</w:t>
      </w:r>
      <w:r>
        <w:rPr>
          <w:rFonts w:eastAsiaTheme="minorEastAsia"/>
          <w:lang w:eastAsia="zh-CN"/>
        </w:rPr>
        <w:t xml:space="preserve">, </w:t>
      </w:r>
      <w:r w:rsidR="009D4DD6">
        <w:rPr>
          <w:rFonts w:eastAsiaTheme="minorEastAsia"/>
          <w:lang w:eastAsia="zh-CN"/>
        </w:rPr>
        <w:t xml:space="preserve">the QoE measurement configuration and collection in RRC_INACTIVE and RRC_IDLE states for MBS should be supported. </w:t>
      </w:r>
      <w:r w:rsidR="00390943">
        <w:rPr>
          <w:rFonts w:eastAsiaTheme="minorEastAsia"/>
          <w:lang w:eastAsia="zh-CN"/>
        </w:rPr>
        <w:t xml:space="preserve">And we have achieved the agreement: </w:t>
      </w:r>
    </w:p>
    <w:p w14:paraId="490ABCF7" w14:textId="3C002D64" w:rsidR="00390943" w:rsidRPr="00390943" w:rsidRDefault="00390943" w:rsidP="00390943">
      <w:pPr>
        <w:rPr>
          <w:color w:val="00B050"/>
          <w:kern w:val="2"/>
          <w:lang w:val="en-US" w:eastAsia="zh-CN"/>
        </w:rPr>
      </w:pPr>
      <w:r w:rsidRPr="00390943">
        <w:rPr>
          <w:color w:val="00B050"/>
          <w:kern w:val="2"/>
        </w:rPr>
        <w:t>Both signalling based and management based QoE measurements in RRC INACTIVE/IDLE mode shall be supported in Rel-18.</w:t>
      </w:r>
    </w:p>
    <w:p w14:paraId="20507E8D" w14:textId="25E0C69C" w:rsidR="00870E52" w:rsidRDefault="00870E52" w:rsidP="009D6F27">
      <w:pPr>
        <w:rPr>
          <w:rFonts w:eastAsiaTheme="minorEastAsia"/>
          <w:lang w:eastAsia="zh-CN"/>
        </w:rPr>
      </w:pPr>
      <w:r>
        <w:rPr>
          <w:rFonts w:eastAsiaTheme="minorEastAsia"/>
          <w:lang w:eastAsia="zh-CN"/>
        </w:rPr>
        <w:t>For MBS service, when UE in RRC_CONNECTED mode, the QoE configuration and collection could be done also. If OAM wants to collect the QoE report in RRC_INACTIVE or RRC_IDLE states for MBS, the requirements should be indicated in the QMC</w:t>
      </w:r>
      <w:r w:rsidR="00390943">
        <w:rPr>
          <w:rFonts w:eastAsiaTheme="minorEastAsia"/>
          <w:lang w:eastAsia="zh-CN"/>
        </w:rPr>
        <w:t>.</w:t>
      </w:r>
      <w:r>
        <w:rPr>
          <w:rFonts w:eastAsiaTheme="minorEastAsia"/>
          <w:lang w:eastAsia="zh-CN"/>
        </w:rPr>
        <w:t xml:space="preserve"> </w:t>
      </w:r>
    </w:p>
    <w:p w14:paraId="4B13A317" w14:textId="32FE0B56" w:rsidR="00486480" w:rsidRPr="003A0A05" w:rsidRDefault="00330DCD" w:rsidP="009D6F27">
      <w:pPr>
        <w:rPr>
          <w:b/>
          <w:lang w:eastAsia="zh-CN"/>
        </w:rPr>
      </w:pPr>
      <w:r w:rsidRPr="003A0A05">
        <w:rPr>
          <w:b/>
          <w:lang w:eastAsia="zh-CN"/>
        </w:rPr>
        <w:lastRenderedPageBreak/>
        <w:t>Observation</w:t>
      </w:r>
      <w:r w:rsidR="0052765E">
        <w:rPr>
          <w:b/>
          <w:lang w:eastAsia="zh-CN"/>
        </w:rPr>
        <w:t>1</w:t>
      </w:r>
      <w:r w:rsidRPr="003A0A05">
        <w:rPr>
          <w:b/>
          <w:lang w:eastAsia="zh-CN"/>
        </w:rPr>
        <w:t>, The UE states, which includes RRC_CONNECTED, RRC_INACTIVE, RRC_IDLE, should be included in the QMC configuration.</w:t>
      </w:r>
    </w:p>
    <w:p w14:paraId="4B648837" w14:textId="77777777" w:rsidR="00330DCD" w:rsidRPr="003A0A05" w:rsidRDefault="00330DCD" w:rsidP="009D6F27">
      <w:pPr>
        <w:rPr>
          <w:b/>
          <w:lang w:eastAsia="zh-CN"/>
        </w:rPr>
      </w:pPr>
      <w:r w:rsidRPr="003A0A05">
        <w:rPr>
          <w:b/>
          <w:lang w:eastAsia="zh-CN"/>
        </w:rPr>
        <w:t xml:space="preserve">Proposal5, An explicit IE to indicate the UE states should be added in the IE </w:t>
      </w:r>
      <w:r w:rsidRPr="003A0A05">
        <w:rPr>
          <w:b/>
          <w:i/>
          <w:lang w:eastAsia="zh-CN"/>
        </w:rPr>
        <w:t>UE Application Layer Measurement Configuration Information</w:t>
      </w:r>
      <w:r w:rsidRPr="003A0A05">
        <w:rPr>
          <w:b/>
          <w:lang w:eastAsia="zh-CN"/>
        </w:rPr>
        <w:t xml:space="preserve"> on </w:t>
      </w:r>
      <w:proofErr w:type="spellStart"/>
      <w:r w:rsidRPr="003A0A05">
        <w:rPr>
          <w:b/>
          <w:lang w:eastAsia="zh-CN"/>
        </w:rPr>
        <w:t>XnAP</w:t>
      </w:r>
      <w:proofErr w:type="spellEnd"/>
      <w:r w:rsidRPr="003A0A05">
        <w:rPr>
          <w:b/>
          <w:lang w:eastAsia="zh-CN"/>
        </w:rPr>
        <w:t xml:space="preserve"> and NGAP interface.</w:t>
      </w:r>
    </w:p>
    <w:p w14:paraId="2BF84E98" w14:textId="34A034B6" w:rsidR="00DB0E55" w:rsidRDefault="00DB0E55" w:rsidP="00DB0E55">
      <w:pPr>
        <w:rPr>
          <w:rFonts w:eastAsiaTheme="minorEastAsia"/>
          <w:lang w:eastAsia="zh-CN"/>
        </w:rPr>
      </w:pPr>
      <w:r>
        <w:rPr>
          <w:rFonts w:eastAsiaTheme="minorEastAsia" w:hint="eastAsia"/>
          <w:lang w:eastAsia="zh-CN"/>
        </w:rPr>
        <w:t>J</w:t>
      </w:r>
      <w:r>
        <w:rPr>
          <w:rFonts w:eastAsiaTheme="minorEastAsia"/>
          <w:lang w:eastAsia="zh-CN"/>
        </w:rPr>
        <w:t xml:space="preserve">ust like logged MDT, the similar </w:t>
      </w:r>
      <w:r w:rsidR="00EF627A">
        <w:rPr>
          <w:rFonts w:eastAsiaTheme="minorEastAsia"/>
          <w:lang w:eastAsia="zh-CN"/>
        </w:rPr>
        <w:t>“</w:t>
      </w:r>
      <w:r>
        <w:rPr>
          <w:rFonts w:eastAsiaTheme="minorEastAsia"/>
          <w:lang w:eastAsia="zh-CN"/>
        </w:rPr>
        <w:t>logged QoE report</w:t>
      </w:r>
      <w:r w:rsidR="00EF627A">
        <w:rPr>
          <w:rFonts w:eastAsiaTheme="minorEastAsia"/>
          <w:lang w:eastAsia="zh-CN"/>
        </w:rPr>
        <w:t>”</w:t>
      </w:r>
      <w:r>
        <w:rPr>
          <w:rFonts w:eastAsiaTheme="minorEastAsia"/>
          <w:lang w:eastAsia="zh-CN"/>
        </w:rPr>
        <w:t xml:space="preserve"> should be used for QoE report collection when UE is in RRC_INACTIVE and RRC_IDLE states. And the MCE id should be introduced in the </w:t>
      </w:r>
      <w:r w:rsidR="00EF627A">
        <w:rPr>
          <w:rFonts w:eastAsiaTheme="minorEastAsia"/>
          <w:lang w:eastAsia="zh-CN"/>
        </w:rPr>
        <w:t>“</w:t>
      </w:r>
      <w:r>
        <w:rPr>
          <w:rFonts w:eastAsiaTheme="minorEastAsia"/>
          <w:lang w:eastAsia="zh-CN"/>
        </w:rPr>
        <w:t xml:space="preserve">logged </w:t>
      </w:r>
      <w:r>
        <w:rPr>
          <w:rFonts w:eastAsiaTheme="minorEastAsia" w:hint="eastAsia"/>
          <w:lang w:eastAsia="zh-CN"/>
        </w:rPr>
        <w:t>Qo</w:t>
      </w:r>
      <w:r>
        <w:rPr>
          <w:rFonts w:eastAsiaTheme="minorEastAsia"/>
          <w:lang w:eastAsia="zh-CN"/>
        </w:rPr>
        <w:t>E report</w:t>
      </w:r>
      <w:r w:rsidR="00EF627A">
        <w:rPr>
          <w:rFonts w:eastAsiaTheme="minorEastAsia"/>
          <w:lang w:eastAsia="zh-CN"/>
        </w:rPr>
        <w:t>”</w:t>
      </w:r>
      <w:r>
        <w:rPr>
          <w:rFonts w:eastAsiaTheme="minorEastAsia"/>
          <w:lang w:eastAsia="zh-CN"/>
        </w:rPr>
        <w:t xml:space="preserve"> to indicate which MCE should receive the configured QoE report.</w:t>
      </w:r>
    </w:p>
    <w:p w14:paraId="6FEBDFAD" w14:textId="0C6C0CC5" w:rsidR="00EF627A" w:rsidRDefault="00EF627A" w:rsidP="00884632">
      <w:pPr>
        <w:rPr>
          <w:b/>
          <w:lang w:eastAsia="zh-CN"/>
        </w:rPr>
      </w:pPr>
      <w:r w:rsidRPr="003A0A05">
        <w:rPr>
          <w:b/>
          <w:lang w:eastAsia="zh-CN"/>
        </w:rPr>
        <w:t>Proposal</w:t>
      </w:r>
      <w:r w:rsidR="00D84D70">
        <w:rPr>
          <w:b/>
          <w:lang w:eastAsia="zh-CN"/>
        </w:rPr>
        <w:t>6</w:t>
      </w:r>
      <w:r w:rsidRPr="003A0A05">
        <w:rPr>
          <w:b/>
          <w:lang w:eastAsia="zh-CN"/>
        </w:rPr>
        <w:t>, t</w:t>
      </w:r>
      <w:r>
        <w:rPr>
          <w:b/>
          <w:lang w:eastAsia="zh-CN"/>
        </w:rPr>
        <w:t xml:space="preserve">he MCE id should be introduced </w:t>
      </w:r>
      <w:r w:rsidR="00DB5EBB">
        <w:rPr>
          <w:b/>
          <w:lang w:eastAsia="zh-CN"/>
        </w:rPr>
        <w:t xml:space="preserve">into </w:t>
      </w:r>
      <w:r>
        <w:rPr>
          <w:b/>
          <w:lang w:eastAsia="zh-CN"/>
        </w:rPr>
        <w:t xml:space="preserve">QoE </w:t>
      </w:r>
      <w:r w:rsidR="00DB5EBB">
        <w:rPr>
          <w:b/>
          <w:lang w:eastAsia="zh-CN"/>
        </w:rPr>
        <w:t xml:space="preserve">configuration and report messages when UE is in </w:t>
      </w:r>
      <w:r w:rsidR="00DB5EBB" w:rsidRPr="00DB5EBB">
        <w:rPr>
          <w:b/>
          <w:lang w:eastAsia="zh-CN"/>
        </w:rPr>
        <w:t xml:space="preserve">RRC_INACTIVE </w:t>
      </w:r>
      <w:r w:rsidR="00DB5EBB">
        <w:rPr>
          <w:b/>
          <w:lang w:eastAsia="zh-CN"/>
        </w:rPr>
        <w:t>or</w:t>
      </w:r>
      <w:r w:rsidR="00DB5EBB" w:rsidRPr="00DB5EBB">
        <w:rPr>
          <w:b/>
          <w:lang w:eastAsia="zh-CN"/>
        </w:rPr>
        <w:t xml:space="preserve"> RRC_IDLE state</w:t>
      </w:r>
      <w:r w:rsidR="00DB5EBB">
        <w:rPr>
          <w:b/>
          <w:lang w:eastAsia="zh-CN"/>
        </w:rPr>
        <w:t>.</w:t>
      </w:r>
    </w:p>
    <w:p w14:paraId="21F20FF4" w14:textId="016AD691" w:rsidR="009156FA" w:rsidRDefault="009156FA" w:rsidP="00884632">
      <w:pPr>
        <w:rPr>
          <w:rFonts w:eastAsiaTheme="minorEastAsia"/>
          <w:lang w:eastAsia="zh-CN"/>
        </w:rPr>
      </w:pPr>
      <w:r>
        <w:rPr>
          <w:rFonts w:eastAsiaTheme="minorEastAsia"/>
          <w:lang w:eastAsia="zh-CN"/>
        </w:rPr>
        <w:t>W</w:t>
      </w:r>
      <w:r>
        <w:rPr>
          <w:rFonts w:eastAsiaTheme="minorEastAsia"/>
          <w:lang w:eastAsia="zh-CN"/>
        </w:rPr>
        <w:t xml:space="preserve">hen UE </w:t>
      </w:r>
      <w:r>
        <w:rPr>
          <w:rFonts w:eastAsiaTheme="minorEastAsia"/>
          <w:lang w:eastAsia="zh-CN"/>
        </w:rPr>
        <w:t>is configured for QoE report in RRC_INACTIVE and RRC_IDLE state, UE saves the QoE reports and send them to RAN node when it enters the RRC_CONNECTED state again.</w:t>
      </w:r>
      <w:r w:rsidR="00F4093B">
        <w:rPr>
          <w:rFonts w:eastAsiaTheme="minorEastAsia"/>
          <w:lang w:eastAsia="zh-CN"/>
        </w:rPr>
        <w:t xml:space="preserve"> The configuration may be the signalling based QoE configuration or the management-based QoE configuration.</w:t>
      </w:r>
    </w:p>
    <w:p w14:paraId="6315F189" w14:textId="3D8EDF2A" w:rsidR="00424C5C" w:rsidRPr="00F13884" w:rsidRDefault="00F13884" w:rsidP="00884632">
      <w:pPr>
        <w:rPr>
          <w:rFonts w:eastAsiaTheme="minorEastAsia" w:hint="eastAsia"/>
          <w:b/>
          <w:lang w:eastAsia="zh-CN"/>
        </w:rPr>
      </w:pPr>
      <w:r>
        <w:rPr>
          <w:rFonts w:eastAsiaTheme="minorEastAsia" w:hint="eastAsia"/>
          <w:lang w:eastAsia="zh-CN"/>
        </w:rPr>
        <w:t>The</w:t>
      </w:r>
      <w:r>
        <w:rPr>
          <w:rFonts w:eastAsiaTheme="minorEastAsia"/>
          <w:lang w:eastAsia="zh-CN"/>
        </w:rPr>
        <w:t xml:space="preserve"> new RAN node which UE connected only can receive the buffered QoE reports from UE side and does not know the QoE configuration type (s-based or m-based). We think the management based QoE configuration should not overwrite signalling based QoE configuration. </w:t>
      </w:r>
      <w:r w:rsidR="003D3B82">
        <w:rPr>
          <w:rFonts w:eastAsiaTheme="minorEastAsia"/>
          <w:lang w:eastAsia="zh-CN"/>
        </w:rPr>
        <w:t>UE should provide the QoE configuration type to the RAN node when it transfers the buffered QoE report.</w:t>
      </w:r>
    </w:p>
    <w:p w14:paraId="283287DB" w14:textId="376BABDE" w:rsidR="00D84D70" w:rsidRDefault="00D84D70" w:rsidP="00884632">
      <w:pPr>
        <w:rPr>
          <w:b/>
          <w:lang w:eastAsia="zh-CN"/>
        </w:rPr>
      </w:pPr>
      <w:r w:rsidRPr="003A0A05">
        <w:rPr>
          <w:b/>
          <w:lang w:eastAsia="zh-CN"/>
        </w:rPr>
        <w:t>Proposal</w:t>
      </w:r>
      <w:r>
        <w:rPr>
          <w:b/>
          <w:lang w:eastAsia="zh-CN"/>
        </w:rPr>
        <w:t>7</w:t>
      </w:r>
      <w:r w:rsidRPr="003A0A05">
        <w:rPr>
          <w:b/>
          <w:lang w:eastAsia="zh-CN"/>
        </w:rPr>
        <w:t xml:space="preserve">, </w:t>
      </w:r>
      <w:r w:rsidR="0052765E">
        <w:rPr>
          <w:b/>
          <w:lang w:eastAsia="zh-CN"/>
        </w:rPr>
        <w:t>w</w:t>
      </w:r>
      <w:r w:rsidR="003D3B82">
        <w:rPr>
          <w:b/>
          <w:lang w:eastAsia="zh-CN"/>
        </w:rPr>
        <w:t>hen UE transfers the INACTIVE/IDEL QoE reports to gNB, UE should provide the QoE configuration</w:t>
      </w:r>
      <w:bookmarkStart w:id="8" w:name="_GoBack"/>
      <w:bookmarkEnd w:id="8"/>
      <w:r w:rsidR="003D3B82">
        <w:rPr>
          <w:b/>
          <w:lang w:eastAsia="zh-CN"/>
        </w:rPr>
        <w:t xml:space="preserve"> </w:t>
      </w:r>
      <w:r w:rsidR="003C4DA1">
        <w:rPr>
          <w:b/>
          <w:lang w:eastAsia="zh-CN"/>
        </w:rPr>
        <w:t>type also (signalling based or management based QoE configuration)</w:t>
      </w:r>
      <w:r w:rsidR="003C4DA1">
        <w:rPr>
          <w:rFonts w:asciiTheme="minorEastAsia" w:eastAsiaTheme="minorEastAsia" w:hAnsiTheme="minorEastAsia" w:hint="eastAsia"/>
          <w:b/>
          <w:lang w:eastAsia="zh-CN"/>
        </w:rPr>
        <w:t>.</w:t>
      </w:r>
    </w:p>
    <w:p w14:paraId="46F0F47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4DF8CEB" w14:textId="77777777"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w:t>
      </w:r>
      <w:r w:rsidR="003A6A33">
        <w:rPr>
          <w:rFonts w:eastAsia="Malgun Gothic"/>
          <w:sz w:val="21"/>
          <w:szCs w:val="21"/>
          <w:lang w:eastAsia="ko-KR"/>
        </w:rPr>
        <w:t xml:space="preserve">the NR QoE </w:t>
      </w:r>
      <w:r w:rsidR="00C9602B">
        <w:rPr>
          <w:rFonts w:eastAsia="Malgun Gothic"/>
          <w:sz w:val="21"/>
          <w:szCs w:val="21"/>
          <w:lang w:eastAsia="ko-KR"/>
        </w:rPr>
        <w:t>about new service types, high mobility scenarios</w:t>
      </w:r>
      <w:r w:rsidR="00EE50BA">
        <w:rPr>
          <w:rFonts w:eastAsia="Malgun Gothic"/>
          <w:sz w:val="21"/>
          <w:szCs w:val="21"/>
          <w:lang w:eastAsia="ko-KR"/>
        </w:rPr>
        <w:t>,</w:t>
      </w:r>
      <w:r w:rsidR="00C9602B">
        <w:rPr>
          <w:rFonts w:eastAsia="Malgun Gothic"/>
          <w:sz w:val="21"/>
          <w:szCs w:val="21"/>
          <w:lang w:eastAsia="ko-KR"/>
        </w:rPr>
        <w:t xml:space="preserve"> </w:t>
      </w:r>
      <w:proofErr w:type="spellStart"/>
      <w:r w:rsidR="00C9602B">
        <w:rPr>
          <w:rFonts w:eastAsia="Malgun Gothic"/>
          <w:sz w:val="21"/>
          <w:szCs w:val="21"/>
          <w:lang w:eastAsia="ko-KR"/>
        </w:rPr>
        <w:t>RRC_Inactive</w:t>
      </w:r>
      <w:proofErr w:type="spellEnd"/>
      <w:r w:rsidR="00C9602B">
        <w:rPr>
          <w:rFonts w:eastAsia="Malgun Gothic"/>
          <w:sz w:val="21"/>
          <w:szCs w:val="21"/>
          <w:lang w:eastAsia="ko-KR"/>
        </w:rPr>
        <w:t xml:space="preserve"> and RRC_IDLE states. T</w:t>
      </w:r>
      <w:r w:rsidR="00EE50BA">
        <w:rPr>
          <w:rFonts w:eastAsia="Malgun Gothic"/>
          <w:sz w:val="21"/>
          <w:szCs w:val="21"/>
          <w:lang w:eastAsia="ko-KR"/>
        </w:rPr>
        <w:t xml:space="preserve">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14:paraId="6E354045" w14:textId="77777777" w:rsidR="00D84D70" w:rsidRDefault="00D84D70" w:rsidP="00D84D70">
      <w:pPr>
        <w:rPr>
          <w:rFonts w:eastAsia="宋体"/>
          <w:b/>
          <w:lang w:eastAsia="zh-CN"/>
        </w:rPr>
      </w:pPr>
      <w:r w:rsidRPr="006613F1">
        <w:rPr>
          <w:rFonts w:eastAsia="宋体" w:hint="eastAsia"/>
          <w:b/>
          <w:lang w:eastAsia="zh-CN"/>
        </w:rPr>
        <w:t>Pro</w:t>
      </w:r>
      <w:r>
        <w:rPr>
          <w:rFonts w:eastAsia="宋体"/>
          <w:b/>
          <w:lang w:eastAsia="zh-CN"/>
        </w:rPr>
        <w:t xml:space="preserve">posal1, R17 QoE configuration mechanism is adopted as baseline for MBS service. Without confirmation from RAN plenary, MBS is treated as QoE service type as WID description.  </w:t>
      </w:r>
    </w:p>
    <w:p w14:paraId="01B06210" w14:textId="77777777" w:rsidR="00D84D70" w:rsidRDefault="00D84D70" w:rsidP="00D84D70">
      <w:pPr>
        <w:rPr>
          <w:rFonts w:eastAsia="宋体"/>
          <w:b/>
          <w:lang w:eastAsia="zh-CN"/>
        </w:rPr>
      </w:pPr>
      <w:r w:rsidRPr="006613F1">
        <w:rPr>
          <w:rFonts w:eastAsia="宋体" w:hint="eastAsia"/>
          <w:b/>
          <w:lang w:eastAsia="zh-CN"/>
        </w:rPr>
        <w:t>Pro</w:t>
      </w:r>
      <w:r>
        <w:rPr>
          <w:rFonts w:eastAsia="宋体"/>
          <w:b/>
          <w:lang w:eastAsia="zh-CN"/>
        </w:rPr>
        <w:t>posal2, the new RAN visible parameters should be analysed and introduced for the additional service types or the existing service if needed.</w:t>
      </w:r>
    </w:p>
    <w:p w14:paraId="2D5CD742" w14:textId="77777777" w:rsidR="004878C2" w:rsidRPr="004A610C" w:rsidRDefault="004878C2" w:rsidP="004878C2">
      <w:pPr>
        <w:rPr>
          <w:rFonts w:eastAsiaTheme="minorEastAsia"/>
          <w:b/>
          <w:lang w:eastAsia="zh-CN"/>
        </w:rPr>
      </w:pPr>
      <w:r w:rsidRPr="004A610C">
        <w:rPr>
          <w:rFonts w:eastAsiaTheme="minorEastAsia"/>
          <w:b/>
          <w:lang w:eastAsia="zh-CN"/>
        </w:rPr>
        <w:t>Proposal3,</w:t>
      </w:r>
      <w:r>
        <w:rPr>
          <w:rFonts w:eastAsiaTheme="minorEastAsia"/>
          <w:b/>
          <w:lang w:eastAsia="zh-CN"/>
        </w:rPr>
        <w:t xml:space="preserve"> OAM/CN requests RAN side to configure the legacy QoE report for high speed mobility scenarios explicitly.</w:t>
      </w:r>
      <w:r w:rsidRPr="004A610C">
        <w:rPr>
          <w:rFonts w:eastAsiaTheme="minorEastAsia"/>
          <w:b/>
          <w:lang w:eastAsia="zh-CN"/>
        </w:rPr>
        <w:t xml:space="preserve">  </w:t>
      </w:r>
    </w:p>
    <w:p w14:paraId="5DBAD871" w14:textId="77777777" w:rsidR="004878C2" w:rsidRDefault="004878C2" w:rsidP="004878C2">
      <w:pPr>
        <w:overflowPunct/>
        <w:autoSpaceDE/>
        <w:autoSpaceDN/>
        <w:adjustRightInd/>
        <w:textAlignment w:val="auto"/>
        <w:rPr>
          <w:rFonts w:eastAsiaTheme="minorEastAsia"/>
          <w:b/>
          <w:lang w:val="en-US" w:eastAsia="zh-CN"/>
        </w:rPr>
      </w:pPr>
      <w:r>
        <w:rPr>
          <w:b/>
        </w:rPr>
        <w:t>Proposal4, t</w:t>
      </w:r>
      <w:r>
        <w:rPr>
          <w:rFonts w:eastAsiaTheme="minorEastAsia"/>
          <w:b/>
          <w:color w:val="000000"/>
          <w:lang w:val="en-US" w:eastAsia="zh-CN"/>
        </w:rPr>
        <w:t xml:space="preserve">he </w:t>
      </w:r>
      <w:r>
        <w:rPr>
          <w:rFonts w:eastAsiaTheme="minorEastAsia"/>
          <w:b/>
          <w:lang w:val="en-US" w:eastAsia="zh-CN"/>
        </w:rPr>
        <w:t>triggering conditions</w:t>
      </w:r>
      <w:r w:rsidRPr="00FC306A">
        <w:rPr>
          <w:rFonts w:eastAsiaTheme="minorEastAsia"/>
          <w:b/>
          <w:lang w:val="en-US" w:eastAsia="zh-CN"/>
        </w:rPr>
        <w:t xml:space="preserve"> </w:t>
      </w:r>
      <w:r>
        <w:rPr>
          <w:rFonts w:eastAsiaTheme="minorEastAsia"/>
          <w:b/>
          <w:lang w:val="en-US" w:eastAsia="zh-CN"/>
        </w:rPr>
        <w:t>could be included in the RVQoE configuration for high mobility scenarios.</w:t>
      </w:r>
      <w:r>
        <w:rPr>
          <w:rFonts w:eastAsiaTheme="minorEastAsia" w:hint="eastAsia"/>
          <w:b/>
          <w:lang w:val="en-US" w:eastAsia="zh-CN"/>
        </w:rPr>
        <w:t xml:space="preserve"> </w:t>
      </w:r>
    </w:p>
    <w:p w14:paraId="640E3C3E" w14:textId="56F3F6C5" w:rsidR="00B541BA" w:rsidRPr="003A0A05" w:rsidRDefault="0052765E" w:rsidP="00B541BA">
      <w:pPr>
        <w:rPr>
          <w:b/>
          <w:lang w:eastAsia="zh-CN"/>
        </w:rPr>
      </w:pPr>
      <w:r>
        <w:rPr>
          <w:b/>
          <w:lang w:eastAsia="zh-CN"/>
        </w:rPr>
        <w:t>Observation1</w:t>
      </w:r>
      <w:r w:rsidR="00B541BA" w:rsidRPr="003A0A05">
        <w:rPr>
          <w:b/>
          <w:lang w:eastAsia="zh-CN"/>
        </w:rPr>
        <w:t>, The UE states, which includes RRC_CONNECTED, RRC_INACTIVE, RRC_IDLE, should be included in the QMC configuration.</w:t>
      </w:r>
    </w:p>
    <w:p w14:paraId="112A0485" w14:textId="10BD217A" w:rsidR="00B541BA" w:rsidRDefault="00B541BA" w:rsidP="00B541BA">
      <w:pPr>
        <w:rPr>
          <w:b/>
          <w:lang w:eastAsia="zh-CN"/>
        </w:rPr>
      </w:pPr>
      <w:r w:rsidRPr="003A0A05">
        <w:rPr>
          <w:b/>
          <w:lang w:eastAsia="zh-CN"/>
        </w:rPr>
        <w:t xml:space="preserve">Proposal5, An explicit IE to indicate the UE states should be added in the IE </w:t>
      </w:r>
      <w:r w:rsidRPr="003A0A05">
        <w:rPr>
          <w:b/>
          <w:i/>
          <w:lang w:eastAsia="zh-CN"/>
        </w:rPr>
        <w:t>UE Application Layer Measurement Configuration Information</w:t>
      </w:r>
      <w:r w:rsidRPr="003A0A05">
        <w:rPr>
          <w:b/>
          <w:lang w:eastAsia="zh-CN"/>
        </w:rPr>
        <w:t xml:space="preserve"> on </w:t>
      </w:r>
      <w:proofErr w:type="spellStart"/>
      <w:r w:rsidRPr="003A0A05">
        <w:rPr>
          <w:b/>
          <w:lang w:eastAsia="zh-CN"/>
        </w:rPr>
        <w:t>XnAP</w:t>
      </w:r>
      <w:proofErr w:type="spellEnd"/>
      <w:r w:rsidRPr="003A0A05">
        <w:rPr>
          <w:b/>
          <w:lang w:eastAsia="zh-CN"/>
        </w:rPr>
        <w:t xml:space="preserve"> and NGAP interface.</w:t>
      </w:r>
    </w:p>
    <w:p w14:paraId="42B9EC95" w14:textId="6BE614DE" w:rsidR="00C64648" w:rsidRPr="00C64648" w:rsidRDefault="00C64648" w:rsidP="00B541BA">
      <w:pPr>
        <w:rPr>
          <w:b/>
          <w:lang w:eastAsia="zh-CN"/>
        </w:rPr>
      </w:pPr>
      <w:r w:rsidRPr="003A0A05">
        <w:rPr>
          <w:b/>
          <w:lang w:eastAsia="zh-CN"/>
        </w:rPr>
        <w:t>Proposal</w:t>
      </w:r>
      <w:r>
        <w:rPr>
          <w:b/>
          <w:lang w:eastAsia="zh-CN"/>
        </w:rPr>
        <w:t>6</w:t>
      </w:r>
      <w:r w:rsidRPr="003A0A05">
        <w:rPr>
          <w:b/>
          <w:lang w:eastAsia="zh-CN"/>
        </w:rPr>
        <w:t>, t</w:t>
      </w:r>
      <w:r>
        <w:rPr>
          <w:b/>
          <w:lang w:eastAsia="zh-CN"/>
        </w:rPr>
        <w:t xml:space="preserve">he MCE id should be introduced into QoE configuration and report messages when UE is in </w:t>
      </w:r>
      <w:r w:rsidRPr="00DB5EBB">
        <w:rPr>
          <w:b/>
          <w:lang w:eastAsia="zh-CN"/>
        </w:rPr>
        <w:t xml:space="preserve">RRC_INACTIVE </w:t>
      </w:r>
      <w:r>
        <w:rPr>
          <w:b/>
          <w:lang w:eastAsia="zh-CN"/>
        </w:rPr>
        <w:t>or</w:t>
      </w:r>
      <w:r w:rsidRPr="00DB5EBB">
        <w:rPr>
          <w:b/>
          <w:lang w:eastAsia="zh-CN"/>
        </w:rPr>
        <w:t xml:space="preserve"> RRC_IDLE state</w:t>
      </w:r>
      <w:r>
        <w:rPr>
          <w:b/>
          <w:lang w:eastAsia="zh-CN"/>
        </w:rPr>
        <w:t>.</w:t>
      </w:r>
    </w:p>
    <w:p w14:paraId="4BC4DE3F" w14:textId="06233B82" w:rsidR="006A6869" w:rsidRPr="003C4DA1" w:rsidRDefault="006A6869" w:rsidP="006A6869">
      <w:pPr>
        <w:rPr>
          <w:rFonts w:eastAsiaTheme="minorEastAsia" w:hint="eastAsia"/>
          <w:b/>
          <w:lang w:eastAsia="zh-CN"/>
        </w:rPr>
      </w:pPr>
      <w:r w:rsidRPr="003A0A05">
        <w:rPr>
          <w:b/>
          <w:lang w:eastAsia="zh-CN"/>
        </w:rPr>
        <w:t>Proposal</w:t>
      </w:r>
      <w:r w:rsidR="00C64648">
        <w:rPr>
          <w:b/>
          <w:lang w:eastAsia="zh-CN"/>
        </w:rPr>
        <w:t>7</w:t>
      </w:r>
      <w:r w:rsidRPr="003A0A05">
        <w:rPr>
          <w:b/>
          <w:lang w:eastAsia="zh-CN"/>
        </w:rPr>
        <w:t xml:space="preserve">, </w:t>
      </w:r>
      <w:r w:rsidR="0052765E">
        <w:rPr>
          <w:b/>
          <w:lang w:eastAsia="zh-CN"/>
        </w:rPr>
        <w:t>w</w:t>
      </w:r>
      <w:r>
        <w:rPr>
          <w:b/>
          <w:lang w:eastAsia="zh-CN"/>
        </w:rPr>
        <w:t xml:space="preserve">hen UE transfers the INACTIVE/IDEL QoE reports to gNB, UE should provide the QoE configuration type </w:t>
      </w:r>
      <w:r w:rsidR="003C4DA1">
        <w:rPr>
          <w:b/>
          <w:lang w:eastAsia="zh-CN"/>
        </w:rPr>
        <w:t xml:space="preserve">also </w:t>
      </w:r>
      <w:r>
        <w:rPr>
          <w:b/>
          <w:lang w:eastAsia="zh-CN"/>
        </w:rPr>
        <w:t>(signalling based or management based QoE configuration)</w:t>
      </w:r>
      <w:r w:rsidR="003C4DA1">
        <w:rPr>
          <w:rFonts w:asciiTheme="minorEastAsia" w:eastAsiaTheme="minorEastAsia" w:hAnsiTheme="minorEastAsia" w:hint="eastAsia"/>
          <w:b/>
          <w:lang w:eastAsia="zh-CN"/>
        </w:rPr>
        <w:t>.</w:t>
      </w:r>
    </w:p>
    <w:p w14:paraId="5F9EDBF6" w14:textId="77777777" w:rsidR="00A91319" w:rsidRPr="00A45C52" w:rsidRDefault="00A91319" w:rsidP="00A91319">
      <w:pPr>
        <w:pStyle w:val="1"/>
        <w:rPr>
          <w:lang w:eastAsia="zh-CN"/>
        </w:rPr>
      </w:pPr>
      <w:r w:rsidRPr="00A45C52">
        <w:t>References</w:t>
      </w:r>
    </w:p>
    <w:p w14:paraId="6C6943E2" w14:textId="77777777" w:rsidR="001C0DEF" w:rsidRPr="002663B2" w:rsidRDefault="00701A6C" w:rsidP="00F87DB3">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p w14:paraId="1D5E14F0" w14:textId="77777777" w:rsidR="002663B2" w:rsidRDefault="002663B2" w:rsidP="002663B2">
      <w:pPr>
        <w:pStyle w:val="EX"/>
        <w:numPr>
          <w:ilvl w:val="0"/>
          <w:numId w:val="2"/>
        </w:numPr>
      </w:pPr>
      <w:r w:rsidRPr="005C624F">
        <w:t>3GPP TS 38.331: "NR; Radio Resource Control (RRC); Protocol specification".</w:t>
      </w:r>
    </w:p>
    <w:sectPr w:rsidR="002663B2"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4D98B" w14:textId="77777777" w:rsidR="003C2B37" w:rsidRDefault="003C2B37" w:rsidP="00A91319">
      <w:pPr>
        <w:spacing w:after="0"/>
      </w:pPr>
      <w:r>
        <w:separator/>
      </w:r>
    </w:p>
  </w:endnote>
  <w:endnote w:type="continuationSeparator" w:id="0">
    <w:p w14:paraId="296B5A66" w14:textId="77777777" w:rsidR="003C2B37" w:rsidRDefault="003C2B3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D463"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5E46C" w14:textId="77777777" w:rsidR="003C2B37" w:rsidRDefault="003C2B37" w:rsidP="00A91319">
      <w:pPr>
        <w:spacing w:after="0"/>
      </w:pPr>
      <w:r>
        <w:separator/>
      </w:r>
    </w:p>
  </w:footnote>
  <w:footnote w:type="continuationSeparator" w:id="0">
    <w:p w14:paraId="0418A3B0" w14:textId="77777777" w:rsidR="003C2B37" w:rsidRDefault="003C2B3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29"/>
  </w:num>
  <w:num w:numId="4">
    <w:abstractNumId w:val="32"/>
  </w:num>
  <w:num w:numId="5">
    <w:abstractNumId w:val="12"/>
  </w:num>
  <w:num w:numId="6">
    <w:abstractNumId w:val="7"/>
  </w:num>
  <w:num w:numId="7">
    <w:abstractNumId w:val="27"/>
  </w:num>
  <w:num w:numId="8">
    <w:abstractNumId w:val="3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8"/>
  </w:num>
  <w:num w:numId="15">
    <w:abstractNumId w:val="35"/>
  </w:num>
  <w:num w:numId="16">
    <w:abstractNumId w:val="3"/>
  </w:num>
  <w:num w:numId="17">
    <w:abstractNumId w:val="21"/>
  </w:num>
  <w:num w:numId="18">
    <w:abstractNumId w:val="17"/>
  </w:num>
  <w:num w:numId="19">
    <w:abstractNumId w:val="22"/>
  </w:num>
  <w:num w:numId="20">
    <w:abstractNumId w:val="14"/>
  </w:num>
  <w:num w:numId="21">
    <w:abstractNumId w:val="3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4"/>
  </w:num>
  <w:num w:numId="27">
    <w:abstractNumId w:val="26"/>
  </w:num>
  <w:num w:numId="28">
    <w:abstractNumId w:val="30"/>
  </w:num>
  <w:num w:numId="29">
    <w:abstractNumId w:val="40"/>
  </w:num>
  <w:num w:numId="30">
    <w:abstractNumId w:val="42"/>
  </w:num>
  <w:num w:numId="31">
    <w:abstractNumId w:val="36"/>
  </w:num>
  <w:num w:numId="32">
    <w:abstractNumId w:val="31"/>
  </w:num>
  <w:num w:numId="33">
    <w:abstractNumId w:val="4"/>
  </w:num>
  <w:num w:numId="34">
    <w:abstractNumId w:val="6"/>
  </w:num>
  <w:num w:numId="35">
    <w:abstractNumId w:val="19"/>
  </w:num>
  <w:num w:numId="36">
    <w:abstractNumId w:val="10"/>
  </w:num>
  <w:num w:numId="37">
    <w:abstractNumId w:val="33"/>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8"/>
  </w:num>
  <w:num w:numId="44">
    <w:abstractNumId w:val="25"/>
  </w:num>
  <w:num w:numId="45">
    <w:abstractNumId w:val="39"/>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1336"/>
    <w:rsid w:val="00011440"/>
    <w:rsid w:val="00014E7A"/>
    <w:rsid w:val="00023BAD"/>
    <w:rsid w:val="0002414A"/>
    <w:rsid w:val="00024CBC"/>
    <w:rsid w:val="0003065F"/>
    <w:rsid w:val="000314B4"/>
    <w:rsid w:val="0003371F"/>
    <w:rsid w:val="00036666"/>
    <w:rsid w:val="000402E1"/>
    <w:rsid w:val="0004362C"/>
    <w:rsid w:val="0004631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10145E"/>
    <w:rsid w:val="00106846"/>
    <w:rsid w:val="00106C9F"/>
    <w:rsid w:val="001112C3"/>
    <w:rsid w:val="00112FBD"/>
    <w:rsid w:val="00113A0C"/>
    <w:rsid w:val="001158B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E618C"/>
    <w:rsid w:val="001F1B73"/>
    <w:rsid w:val="001F352F"/>
    <w:rsid w:val="001F3A5C"/>
    <w:rsid w:val="001F42F3"/>
    <w:rsid w:val="001F43C6"/>
    <w:rsid w:val="001F74F1"/>
    <w:rsid w:val="002000C3"/>
    <w:rsid w:val="002071CC"/>
    <w:rsid w:val="00211EE8"/>
    <w:rsid w:val="002146D9"/>
    <w:rsid w:val="00221976"/>
    <w:rsid w:val="00231266"/>
    <w:rsid w:val="002315F4"/>
    <w:rsid w:val="00232436"/>
    <w:rsid w:val="002326D4"/>
    <w:rsid w:val="002329A9"/>
    <w:rsid w:val="00232A3F"/>
    <w:rsid w:val="0023345E"/>
    <w:rsid w:val="00235B09"/>
    <w:rsid w:val="00242839"/>
    <w:rsid w:val="00242F54"/>
    <w:rsid w:val="002504AD"/>
    <w:rsid w:val="00250D3F"/>
    <w:rsid w:val="00252736"/>
    <w:rsid w:val="00261E3E"/>
    <w:rsid w:val="00265581"/>
    <w:rsid w:val="002663B2"/>
    <w:rsid w:val="00267B6B"/>
    <w:rsid w:val="002707F5"/>
    <w:rsid w:val="0027360C"/>
    <w:rsid w:val="00275DFD"/>
    <w:rsid w:val="002844E0"/>
    <w:rsid w:val="00285D5A"/>
    <w:rsid w:val="00286FF4"/>
    <w:rsid w:val="002870E7"/>
    <w:rsid w:val="00292163"/>
    <w:rsid w:val="002A046E"/>
    <w:rsid w:val="002B0C85"/>
    <w:rsid w:val="002B4B82"/>
    <w:rsid w:val="002B6268"/>
    <w:rsid w:val="002B65B1"/>
    <w:rsid w:val="002C5BC5"/>
    <w:rsid w:val="002C6747"/>
    <w:rsid w:val="002C786B"/>
    <w:rsid w:val="002D03E8"/>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40C10"/>
    <w:rsid w:val="00342207"/>
    <w:rsid w:val="00342A9E"/>
    <w:rsid w:val="00343CB2"/>
    <w:rsid w:val="00346073"/>
    <w:rsid w:val="00352F2E"/>
    <w:rsid w:val="00354A8D"/>
    <w:rsid w:val="0036400D"/>
    <w:rsid w:val="00366DDA"/>
    <w:rsid w:val="003701B9"/>
    <w:rsid w:val="003704CB"/>
    <w:rsid w:val="00371595"/>
    <w:rsid w:val="00373186"/>
    <w:rsid w:val="00375FF5"/>
    <w:rsid w:val="00384CE4"/>
    <w:rsid w:val="00390943"/>
    <w:rsid w:val="0039718C"/>
    <w:rsid w:val="003A0A05"/>
    <w:rsid w:val="003A0E9A"/>
    <w:rsid w:val="003A1788"/>
    <w:rsid w:val="003A4D78"/>
    <w:rsid w:val="003A6A33"/>
    <w:rsid w:val="003B217D"/>
    <w:rsid w:val="003B27F0"/>
    <w:rsid w:val="003B3F64"/>
    <w:rsid w:val="003B552B"/>
    <w:rsid w:val="003B7854"/>
    <w:rsid w:val="003C164E"/>
    <w:rsid w:val="003C2B37"/>
    <w:rsid w:val="003C2C74"/>
    <w:rsid w:val="003C4DA1"/>
    <w:rsid w:val="003C7DB9"/>
    <w:rsid w:val="003D081E"/>
    <w:rsid w:val="003D3B82"/>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B3A"/>
    <w:rsid w:val="00402A83"/>
    <w:rsid w:val="00406616"/>
    <w:rsid w:val="0041024E"/>
    <w:rsid w:val="0041527D"/>
    <w:rsid w:val="00421382"/>
    <w:rsid w:val="004235A3"/>
    <w:rsid w:val="00424C5C"/>
    <w:rsid w:val="00426386"/>
    <w:rsid w:val="00430962"/>
    <w:rsid w:val="004337BE"/>
    <w:rsid w:val="0043406E"/>
    <w:rsid w:val="004361E1"/>
    <w:rsid w:val="00437F18"/>
    <w:rsid w:val="00442D47"/>
    <w:rsid w:val="004445F7"/>
    <w:rsid w:val="00445932"/>
    <w:rsid w:val="00452F19"/>
    <w:rsid w:val="00453C0B"/>
    <w:rsid w:val="00455F8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BA7"/>
    <w:rsid w:val="004A30AE"/>
    <w:rsid w:val="004A53E3"/>
    <w:rsid w:val="004A610C"/>
    <w:rsid w:val="004B0956"/>
    <w:rsid w:val="004B0C4A"/>
    <w:rsid w:val="004B17C1"/>
    <w:rsid w:val="004B25B4"/>
    <w:rsid w:val="004B428C"/>
    <w:rsid w:val="004C5504"/>
    <w:rsid w:val="004C5E15"/>
    <w:rsid w:val="004D0863"/>
    <w:rsid w:val="004D0D60"/>
    <w:rsid w:val="004D0E7A"/>
    <w:rsid w:val="004D15D7"/>
    <w:rsid w:val="004F13A8"/>
    <w:rsid w:val="004F4243"/>
    <w:rsid w:val="004F471D"/>
    <w:rsid w:val="004F4A60"/>
    <w:rsid w:val="004F5713"/>
    <w:rsid w:val="00500289"/>
    <w:rsid w:val="005011A4"/>
    <w:rsid w:val="0050227C"/>
    <w:rsid w:val="00503681"/>
    <w:rsid w:val="00505D39"/>
    <w:rsid w:val="00505FB4"/>
    <w:rsid w:val="00511170"/>
    <w:rsid w:val="00512855"/>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2059"/>
    <w:rsid w:val="00573088"/>
    <w:rsid w:val="00582E4E"/>
    <w:rsid w:val="00583DA5"/>
    <w:rsid w:val="005852E8"/>
    <w:rsid w:val="00590243"/>
    <w:rsid w:val="005927A8"/>
    <w:rsid w:val="005967B8"/>
    <w:rsid w:val="00597C2D"/>
    <w:rsid w:val="005A7138"/>
    <w:rsid w:val="005B19DF"/>
    <w:rsid w:val="005B6868"/>
    <w:rsid w:val="005B7B13"/>
    <w:rsid w:val="005B7C36"/>
    <w:rsid w:val="005C2A44"/>
    <w:rsid w:val="005C4A08"/>
    <w:rsid w:val="005C6225"/>
    <w:rsid w:val="005C7385"/>
    <w:rsid w:val="005D0F29"/>
    <w:rsid w:val="005D210E"/>
    <w:rsid w:val="005D3377"/>
    <w:rsid w:val="005D4D85"/>
    <w:rsid w:val="005D61D3"/>
    <w:rsid w:val="005E13E0"/>
    <w:rsid w:val="005E31B2"/>
    <w:rsid w:val="005F01EA"/>
    <w:rsid w:val="005F3C81"/>
    <w:rsid w:val="005F4E06"/>
    <w:rsid w:val="005F5B47"/>
    <w:rsid w:val="005F63BA"/>
    <w:rsid w:val="00601C1C"/>
    <w:rsid w:val="00602ECE"/>
    <w:rsid w:val="00603469"/>
    <w:rsid w:val="00612066"/>
    <w:rsid w:val="00613108"/>
    <w:rsid w:val="006179A3"/>
    <w:rsid w:val="006206A6"/>
    <w:rsid w:val="0062083A"/>
    <w:rsid w:val="00620D31"/>
    <w:rsid w:val="00621FEA"/>
    <w:rsid w:val="006255DF"/>
    <w:rsid w:val="00625697"/>
    <w:rsid w:val="00630CAD"/>
    <w:rsid w:val="006320B1"/>
    <w:rsid w:val="00635ADA"/>
    <w:rsid w:val="00637882"/>
    <w:rsid w:val="006417BB"/>
    <w:rsid w:val="00642EE7"/>
    <w:rsid w:val="00644B11"/>
    <w:rsid w:val="00646EFE"/>
    <w:rsid w:val="00652777"/>
    <w:rsid w:val="00653DDD"/>
    <w:rsid w:val="00654C51"/>
    <w:rsid w:val="00657C2D"/>
    <w:rsid w:val="00657F33"/>
    <w:rsid w:val="006613F1"/>
    <w:rsid w:val="006614B2"/>
    <w:rsid w:val="0066199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A8A"/>
    <w:rsid w:val="006E580F"/>
    <w:rsid w:val="006E79D6"/>
    <w:rsid w:val="006F64C4"/>
    <w:rsid w:val="00701A6C"/>
    <w:rsid w:val="00703705"/>
    <w:rsid w:val="00704CEC"/>
    <w:rsid w:val="007079F4"/>
    <w:rsid w:val="00711CF1"/>
    <w:rsid w:val="00713E10"/>
    <w:rsid w:val="00722AA1"/>
    <w:rsid w:val="00722ABD"/>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918B7"/>
    <w:rsid w:val="00792D1A"/>
    <w:rsid w:val="007A004A"/>
    <w:rsid w:val="007A3111"/>
    <w:rsid w:val="007A3E28"/>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6A26"/>
    <w:rsid w:val="007E72B2"/>
    <w:rsid w:val="007F5283"/>
    <w:rsid w:val="007F597B"/>
    <w:rsid w:val="00800CB7"/>
    <w:rsid w:val="00800F7C"/>
    <w:rsid w:val="00804A43"/>
    <w:rsid w:val="00805DCB"/>
    <w:rsid w:val="00810F4E"/>
    <w:rsid w:val="00813B38"/>
    <w:rsid w:val="0081588A"/>
    <w:rsid w:val="00815997"/>
    <w:rsid w:val="008159F5"/>
    <w:rsid w:val="008167F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3A4B"/>
    <w:rsid w:val="00884632"/>
    <w:rsid w:val="00884A71"/>
    <w:rsid w:val="00884B68"/>
    <w:rsid w:val="00886683"/>
    <w:rsid w:val="0088693F"/>
    <w:rsid w:val="00892ED8"/>
    <w:rsid w:val="0089582A"/>
    <w:rsid w:val="008A31CA"/>
    <w:rsid w:val="008A5049"/>
    <w:rsid w:val="008B0373"/>
    <w:rsid w:val="008B4195"/>
    <w:rsid w:val="008C1F05"/>
    <w:rsid w:val="008C293D"/>
    <w:rsid w:val="008C72F2"/>
    <w:rsid w:val="008D6958"/>
    <w:rsid w:val="008E5A0B"/>
    <w:rsid w:val="008E6CC3"/>
    <w:rsid w:val="008F1F60"/>
    <w:rsid w:val="008F3A40"/>
    <w:rsid w:val="008F4E47"/>
    <w:rsid w:val="008F6F52"/>
    <w:rsid w:val="008F7F58"/>
    <w:rsid w:val="0090009B"/>
    <w:rsid w:val="009043F8"/>
    <w:rsid w:val="00905AFD"/>
    <w:rsid w:val="00905EB8"/>
    <w:rsid w:val="00910F57"/>
    <w:rsid w:val="009154AD"/>
    <w:rsid w:val="009156FA"/>
    <w:rsid w:val="0091715C"/>
    <w:rsid w:val="00917876"/>
    <w:rsid w:val="00921205"/>
    <w:rsid w:val="00922210"/>
    <w:rsid w:val="00922B59"/>
    <w:rsid w:val="00925950"/>
    <w:rsid w:val="00926AA6"/>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61570"/>
    <w:rsid w:val="0096447E"/>
    <w:rsid w:val="0096675E"/>
    <w:rsid w:val="00970C15"/>
    <w:rsid w:val="009728E7"/>
    <w:rsid w:val="009824AE"/>
    <w:rsid w:val="00982C50"/>
    <w:rsid w:val="0098718C"/>
    <w:rsid w:val="009908F2"/>
    <w:rsid w:val="00993B8A"/>
    <w:rsid w:val="00993FDA"/>
    <w:rsid w:val="00993FEC"/>
    <w:rsid w:val="00994DAE"/>
    <w:rsid w:val="0099618D"/>
    <w:rsid w:val="009A3289"/>
    <w:rsid w:val="009A64C2"/>
    <w:rsid w:val="009B105B"/>
    <w:rsid w:val="009B10C2"/>
    <w:rsid w:val="009B33B4"/>
    <w:rsid w:val="009B3443"/>
    <w:rsid w:val="009B4B28"/>
    <w:rsid w:val="009B70DD"/>
    <w:rsid w:val="009C5AA6"/>
    <w:rsid w:val="009C5AED"/>
    <w:rsid w:val="009C5B90"/>
    <w:rsid w:val="009C5BF1"/>
    <w:rsid w:val="009C66A7"/>
    <w:rsid w:val="009C72AD"/>
    <w:rsid w:val="009C7F8E"/>
    <w:rsid w:val="009D2E17"/>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404EF"/>
    <w:rsid w:val="00A40E2B"/>
    <w:rsid w:val="00A412DA"/>
    <w:rsid w:val="00A46E62"/>
    <w:rsid w:val="00A52156"/>
    <w:rsid w:val="00A53870"/>
    <w:rsid w:val="00A53A7B"/>
    <w:rsid w:val="00A60922"/>
    <w:rsid w:val="00A60937"/>
    <w:rsid w:val="00A63035"/>
    <w:rsid w:val="00A640AC"/>
    <w:rsid w:val="00A64829"/>
    <w:rsid w:val="00A71CEE"/>
    <w:rsid w:val="00A720A7"/>
    <w:rsid w:val="00A74853"/>
    <w:rsid w:val="00A7692D"/>
    <w:rsid w:val="00A81726"/>
    <w:rsid w:val="00A8274D"/>
    <w:rsid w:val="00A83886"/>
    <w:rsid w:val="00A8507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572"/>
    <w:rsid w:val="00AC4A56"/>
    <w:rsid w:val="00AC5B37"/>
    <w:rsid w:val="00AD5F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7596"/>
    <w:rsid w:val="00B60DE4"/>
    <w:rsid w:val="00B62A8E"/>
    <w:rsid w:val="00B670F0"/>
    <w:rsid w:val="00B702B6"/>
    <w:rsid w:val="00B71036"/>
    <w:rsid w:val="00B72BE7"/>
    <w:rsid w:val="00B75965"/>
    <w:rsid w:val="00B76AAD"/>
    <w:rsid w:val="00B83826"/>
    <w:rsid w:val="00B86D58"/>
    <w:rsid w:val="00B92DA8"/>
    <w:rsid w:val="00B94F8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C81"/>
    <w:rsid w:val="00BC558F"/>
    <w:rsid w:val="00BC7D9E"/>
    <w:rsid w:val="00BD010A"/>
    <w:rsid w:val="00BD0288"/>
    <w:rsid w:val="00BD0C37"/>
    <w:rsid w:val="00BD0E97"/>
    <w:rsid w:val="00BD5C17"/>
    <w:rsid w:val="00BD5FFE"/>
    <w:rsid w:val="00BD68D1"/>
    <w:rsid w:val="00BD78D1"/>
    <w:rsid w:val="00BE1F19"/>
    <w:rsid w:val="00BE245D"/>
    <w:rsid w:val="00BE413C"/>
    <w:rsid w:val="00BE534C"/>
    <w:rsid w:val="00BF1B6D"/>
    <w:rsid w:val="00BF3C2F"/>
    <w:rsid w:val="00BF4DB9"/>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318A2"/>
    <w:rsid w:val="00C324FD"/>
    <w:rsid w:val="00C3374B"/>
    <w:rsid w:val="00C35401"/>
    <w:rsid w:val="00C36384"/>
    <w:rsid w:val="00C37E89"/>
    <w:rsid w:val="00C42185"/>
    <w:rsid w:val="00C4325C"/>
    <w:rsid w:val="00C45CF2"/>
    <w:rsid w:val="00C5017F"/>
    <w:rsid w:val="00C536EA"/>
    <w:rsid w:val="00C54C1F"/>
    <w:rsid w:val="00C64648"/>
    <w:rsid w:val="00C64C26"/>
    <w:rsid w:val="00C650A1"/>
    <w:rsid w:val="00C6608D"/>
    <w:rsid w:val="00C70C9D"/>
    <w:rsid w:val="00C80581"/>
    <w:rsid w:val="00C81570"/>
    <w:rsid w:val="00C84168"/>
    <w:rsid w:val="00C8420B"/>
    <w:rsid w:val="00C85AFD"/>
    <w:rsid w:val="00C90990"/>
    <w:rsid w:val="00C91CE2"/>
    <w:rsid w:val="00C925F3"/>
    <w:rsid w:val="00C936C0"/>
    <w:rsid w:val="00C960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6F3E"/>
    <w:rsid w:val="00CD7031"/>
    <w:rsid w:val="00CE0870"/>
    <w:rsid w:val="00CE2B36"/>
    <w:rsid w:val="00CE2F07"/>
    <w:rsid w:val="00CE6F2A"/>
    <w:rsid w:val="00CF5C07"/>
    <w:rsid w:val="00CF711D"/>
    <w:rsid w:val="00D036C8"/>
    <w:rsid w:val="00D05575"/>
    <w:rsid w:val="00D05B19"/>
    <w:rsid w:val="00D0713A"/>
    <w:rsid w:val="00D07C69"/>
    <w:rsid w:val="00D10C84"/>
    <w:rsid w:val="00D16B33"/>
    <w:rsid w:val="00D24151"/>
    <w:rsid w:val="00D250A5"/>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B90"/>
    <w:rsid w:val="00D7778C"/>
    <w:rsid w:val="00D814B2"/>
    <w:rsid w:val="00D8248A"/>
    <w:rsid w:val="00D83177"/>
    <w:rsid w:val="00D84D70"/>
    <w:rsid w:val="00D8677B"/>
    <w:rsid w:val="00D96201"/>
    <w:rsid w:val="00DA16BB"/>
    <w:rsid w:val="00DB022A"/>
    <w:rsid w:val="00DB0E55"/>
    <w:rsid w:val="00DB30F4"/>
    <w:rsid w:val="00DB5EBB"/>
    <w:rsid w:val="00DC09EC"/>
    <w:rsid w:val="00DC193F"/>
    <w:rsid w:val="00DC3863"/>
    <w:rsid w:val="00DC7002"/>
    <w:rsid w:val="00DD234F"/>
    <w:rsid w:val="00DD4AE9"/>
    <w:rsid w:val="00DD67F1"/>
    <w:rsid w:val="00DE3636"/>
    <w:rsid w:val="00DE5086"/>
    <w:rsid w:val="00DF69D2"/>
    <w:rsid w:val="00DF752D"/>
    <w:rsid w:val="00E00D13"/>
    <w:rsid w:val="00E0109B"/>
    <w:rsid w:val="00E039B6"/>
    <w:rsid w:val="00E06C3E"/>
    <w:rsid w:val="00E06F2D"/>
    <w:rsid w:val="00E071B0"/>
    <w:rsid w:val="00E115CB"/>
    <w:rsid w:val="00E1413C"/>
    <w:rsid w:val="00E156B3"/>
    <w:rsid w:val="00E167A6"/>
    <w:rsid w:val="00E20AFA"/>
    <w:rsid w:val="00E22320"/>
    <w:rsid w:val="00E23797"/>
    <w:rsid w:val="00E23BCB"/>
    <w:rsid w:val="00E23C79"/>
    <w:rsid w:val="00E30DA9"/>
    <w:rsid w:val="00E324F2"/>
    <w:rsid w:val="00E341D0"/>
    <w:rsid w:val="00E37E7C"/>
    <w:rsid w:val="00E50478"/>
    <w:rsid w:val="00E50B9A"/>
    <w:rsid w:val="00E55FBD"/>
    <w:rsid w:val="00E56F9F"/>
    <w:rsid w:val="00E60216"/>
    <w:rsid w:val="00E60F04"/>
    <w:rsid w:val="00E6326D"/>
    <w:rsid w:val="00E65132"/>
    <w:rsid w:val="00E653BD"/>
    <w:rsid w:val="00E661CA"/>
    <w:rsid w:val="00E736EC"/>
    <w:rsid w:val="00E77BEF"/>
    <w:rsid w:val="00E81BC4"/>
    <w:rsid w:val="00E8787F"/>
    <w:rsid w:val="00E90ABE"/>
    <w:rsid w:val="00E912B5"/>
    <w:rsid w:val="00E91A49"/>
    <w:rsid w:val="00E97062"/>
    <w:rsid w:val="00E97650"/>
    <w:rsid w:val="00EA05CC"/>
    <w:rsid w:val="00EA0D22"/>
    <w:rsid w:val="00EA25D5"/>
    <w:rsid w:val="00EA2FE2"/>
    <w:rsid w:val="00EA44F8"/>
    <w:rsid w:val="00EA64E6"/>
    <w:rsid w:val="00EA6EC7"/>
    <w:rsid w:val="00EB0622"/>
    <w:rsid w:val="00EB32B4"/>
    <w:rsid w:val="00EB4366"/>
    <w:rsid w:val="00EB534B"/>
    <w:rsid w:val="00EB76DC"/>
    <w:rsid w:val="00EC148D"/>
    <w:rsid w:val="00EC4DDA"/>
    <w:rsid w:val="00EC680D"/>
    <w:rsid w:val="00EC727E"/>
    <w:rsid w:val="00ED1B54"/>
    <w:rsid w:val="00ED22B0"/>
    <w:rsid w:val="00ED5425"/>
    <w:rsid w:val="00ED6D2D"/>
    <w:rsid w:val="00ED7803"/>
    <w:rsid w:val="00ED79DF"/>
    <w:rsid w:val="00EE25F9"/>
    <w:rsid w:val="00EE2C21"/>
    <w:rsid w:val="00EE50BA"/>
    <w:rsid w:val="00EE6BC2"/>
    <w:rsid w:val="00EF627A"/>
    <w:rsid w:val="00F007B8"/>
    <w:rsid w:val="00F07591"/>
    <w:rsid w:val="00F131C8"/>
    <w:rsid w:val="00F131D0"/>
    <w:rsid w:val="00F13884"/>
    <w:rsid w:val="00F15443"/>
    <w:rsid w:val="00F16C20"/>
    <w:rsid w:val="00F24EF0"/>
    <w:rsid w:val="00F25E32"/>
    <w:rsid w:val="00F27ECD"/>
    <w:rsid w:val="00F3271C"/>
    <w:rsid w:val="00F35901"/>
    <w:rsid w:val="00F4093B"/>
    <w:rsid w:val="00F43894"/>
    <w:rsid w:val="00F46EB9"/>
    <w:rsid w:val="00F517BF"/>
    <w:rsid w:val="00F551C8"/>
    <w:rsid w:val="00F574BE"/>
    <w:rsid w:val="00F61DC6"/>
    <w:rsid w:val="00F6701C"/>
    <w:rsid w:val="00F700CB"/>
    <w:rsid w:val="00F729DA"/>
    <w:rsid w:val="00F72A47"/>
    <w:rsid w:val="00F7576E"/>
    <w:rsid w:val="00F769C8"/>
    <w:rsid w:val="00F77636"/>
    <w:rsid w:val="00F8247E"/>
    <w:rsid w:val="00F8488B"/>
    <w:rsid w:val="00F87DB3"/>
    <w:rsid w:val="00F92500"/>
    <w:rsid w:val="00F96A31"/>
    <w:rsid w:val="00FA28BB"/>
    <w:rsid w:val="00FA607F"/>
    <w:rsid w:val="00FB1278"/>
    <w:rsid w:val="00FB31CB"/>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81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6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 w:type="paragraph" w:customStyle="1" w:styleId="maintext">
    <w:name w:val="main text"/>
    <w:basedOn w:val="a"/>
    <w:rsid w:val="00CD7031"/>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238">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47202990">
      <w:bodyDiv w:val="1"/>
      <w:marLeft w:val="0"/>
      <w:marRight w:val="0"/>
      <w:marTop w:val="0"/>
      <w:marBottom w:val="0"/>
      <w:divBdr>
        <w:top w:val="none" w:sz="0" w:space="0" w:color="auto"/>
        <w:left w:val="none" w:sz="0" w:space="0" w:color="auto"/>
        <w:bottom w:val="none" w:sz="0" w:space="0" w:color="auto"/>
        <w:right w:val="none" w:sz="0" w:space="0" w:color="auto"/>
      </w:divBdr>
    </w:div>
    <w:div w:id="114998253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644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6CE5F8B5-68F9-4B09-ACEA-BAAB892E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4</Pages>
  <Words>1937</Words>
  <Characters>11045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154</cp:revision>
  <dcterms:created xsi:type="dcterms:W3CDTF">2022-08-02T08:46:00Z</dcterms:created>
  <dcterms:modified xsi:type="dcterms:W3CDTF">2022-09-28T06:11:00Z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